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412B6">
      <w:pPr>
        <w:ind w:firstLine="883" w:firstLineChars="200"/>
        <w:jc w:val="both"/>
        <w:rPr>
          <w:rFonts w:hint="eastAsia"/>
          <w:b/>
          <w:bCs/>
          <w:sz w:val="44"/>
          <w:szCs w:val="44"/>
          <w:lang w:val="en-US" w:eastAsia="zh-CN"/>
        </w:rPr>
      </w:pPr>
      <w:bookmarkStart w:id="0" w:name="_GoBack"/>
      <w:bookmarkEnd w:id="0"/>
      <w:r>
        <w:rPr>
          <w:rFonts w:hint="eastAsia"/>
          <w:b/>
          <w:bCs/>
          <w:sz w:val="44"/>
          <w:szCs w:val="44"/>
          <w:lang w:val="en-US" w:eastAsia="zh-CN"/>
        </w:rPr>
        <w:t>2026年三类医疗器械经营许可（注销）公告（2026.09.14-2026.09.18）</w:t>
      </w:r>
    </w:p>
    <w:p w14:paraId="0D71D11C">
      <w:pPr>
        <w:ind w:firstLine="640" w:firstLineChars="200"/>
        <w:rPr>
          <w:rFonts w:hint="eastAsia" w:ascii="仿宋" w:hAnsi="仿宋" w:eastAsia="仿宋" w:cs="仿宋"/>
          <w:b w:val="0"/>
          <w:bCs w:val="0"/>
          <w:color w:val="000000"/>
          <w:kern w:val="0"/>
          <w:sz w:val="32"/>
          <w:szCs w:val="32"/>
          <w:lang w:val="en-US" w:eastAsia="zh-CN"/>
        </w:rPr>
      </w:pPr>
    </w:p>
    <w:p w14:paraId="065FE19C">
      <w:pPr>
        <w:ind w:firstLine="560" w:firstLineChars="200"/>
        <w:rPr>
          <w:rFonts w:hint="eastAsia" w:ascii="仿宋" w:hAnsi="仿宋" w:eastAsia="仿宋" w:cs="仿宋"/>
          <w:b w:val="0"/>
          <w:bCs w:val="0"/>
          <w:color w:val="000000"/>
          <w:kern w:val="0"/>
          <w:sz w:val="28"/>
          <w:szCs w:val="28"/>
          <w:lang w:val="en-US" w:eastAsia="zh-CN"/>
        </w:rPr>
      </w:pPr>
      <w:r>
        <w:rPr>
          <w:rFonts w:hint="eastAsia" w:ascii="仿宋" w:hAnsi="仿宋" w:eastAsia="仿宋" w:cs="仿宋"/>
          <w:b w:val="0"/>
          <w:bCs w:val="0"/>
          <w:color w:val="000000"/>
          <w:kern w:val="0"/>
          <w:sz w:val="28"/>
          <w:szCs w:val="28"/>
          <w:lang w:val="en-US" w:eastAsia="zh-CN"/>
        </w:rPr>
        <w:t xml:space="preserve"> 依据《医疗器械经营监督管理办法》第二十条第（一）项的规定，根据企业申请，本溪市市场监督管理局现依法注销本溪城镇医药连锁有限责任公司朝中店的《医疗器械经营许可证》（许可证编号：辽溪药监械经营许20190030号）、本溪城镇医药连锁有限责任公司南关店的《医疗器械经营许可证》（许可证编号：辽溪药监械经营许20190039号）、本溪城镇医药连锁有限责任公司东山店的《医疗器械经营许可证》（许可证编号：辽溪药监械经营许20200014号）、本溪城镇医药连锁有限责任公司黎明分店的《医疗器械经营许可证》（许可证编号：辽溪药监械经营许20220007号）、本溪城镇医药连锁有限责任公司朝阳店的《医疗器械经营许可证》（许可证编号：辽溪药监械经营许20200003号）、本溪城镇医药连锁有限责任公司福民店的《医疗器械经营许可证》（许可证编号：辽溪药监械经营许20190035号）、本溪城镇医药连锁有限责任公司小龙宝店的《医疗器械经营许可证》（许可证编号：辽溪药监械经营许20200002号）、本溪城镇医药连锁有限责任公司西关店的《医疗器械经营许可证》（许可证编号：辽溪药监械经营许20190028号）、本溪城镇医药连锁有限责任公司金盛佳园店的《医疗器械经营许可证》（许可证编号：辽溪药监械经营许20190041号）、本溪城镇医药连锁有限责任公司西关新村店的《医疗器械经营许可证》（许可证编号：辽溪药监械经营许20190032号）、本溪城镇医药连锁有限责任公司天韵店的《医疗器械经营许可证》（许可证编号：辽溪药监械经营许20200008号）、本溪城镇医药连锁有限责任公司泡沿店的《医疗器械经营许可证》（许可证编号：辽溪药监械经营许20200013号）、本溪城镇医药连锁有限责任公司龙启店的《医疗器械经营许可证》（许可证编号：辽溪药监械经营许20190043号）、本溪城镇医药连锁有限责任公司鸿运鑫城店的《医疗器械经营许可证》（许可证编号：辽溪药监械经营许20260001号）、本溪城镇医药连锁有限责任公司向阳店的《医疗器械经营许可证》（许可证编号：辽溪药监械经营许20190031号）。</w:t>
      </w:r>
    </w:p>
    <w:p w14:paraId="06221B7E">
      <w:pPr>
        <w:rPr>
          <w:rFonts w:ascii="仿宋" w:hAnsi="仿宋" w:eastAsia="仿宋" w:cs="仿宋"/>
          <w:sz w:val="28"/>
          <w:szCs w:val="28"/>
          <w:lang w:val="en-US" w:eastAsia="zh-CN"/>
        </w:rPr>
      </w:pPr>
      <w:r>
        <w:rPr>
          <w:rFonts w:hint="eastAsia" w:ascii="仿宋" w:hAnsi="仿宋" w:eastAsia="仿宋" w:cs="仿宋"/>
          <w:b w:val="0"/>
          <w:bCs w:val="0"/>
          <w:color w:val="000000"/>
          <w:kern w:val="0"/>
          <w:sz w:val="28"/>
          <w:szCs w:val="28"/>
          <w:lang w:val="en-US" w:eastAsia="zh-CN"/>
        </w:rPr>
        <w:t xml:space="preserve">    特此公告。</w:t>
      </w:r>
    </w:p>
    <w:p w14:paraId="468F02B0">
      <w:pPr>
        <w:rPr>
          <w:rFonts w:hint="eastAsia" w:ascii="仿宋" w:hAnsi="仿宋" w:eastAsia="仿宋" w:cs="仿宋"/>
          <w:sz w:val="32"/>
          <w:szCs w:val="32"/>
          <w:lang w:val="en-US" w:eastAsia="zh-CN"/>
        </w:rPr>
      </w:pPr>
    </w:p>
    <w:p w14:paraId="75053CE1">
      <w:pPr>
        <w:ind w:firstLine="7840" w:firstLineChars="2800"/>
        <w:jc w:val="righ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本溪市市场监督管理局</w:t>
      </w:r>
    </w:p>
    <w:p w14:paraId="2ED05D6C">
      <w:pPr>
        <w:ind w:firstLine="8120" w:firstLineChars="2900"/>
        <w:jc w:val="righ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2026年09月18日</w:t>
      </w:r>
    </w:p>
    <w:sectPr>
      <w:pgSz w:w="16838" w:h="11906" w:orient="landscape"/>
      <w:pgMar w:top="1800" w:right="1440" w:bottom="1800" w:left="144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ABF7C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link w:val="1"/>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821</Words>
  <Characters>954</Characters>
  <TotalTime>0</TotalTime>
  <ScaleCrop>false</ScaleCrop>
  <LinksUpToDate>false</LinksUpToDate>
  <CharactersWithSpaces>959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2026-09-18T10:52:00Z</dcterms:created>
  <dc:creator>fda</dc:creator>
  <cp:lastModifiedBy>张潇尹</cp:lastModifiedBy>
  <dcterms:modified xsi:type="dcterms:W3CDTF">2026-09-18T02:56:37Z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1B6E4A05E2434B2A9DE2A7B90EDAEDE8_13</vt:lpwstr>
  </property>
</Properties>
</file>