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73CB8">
      <w:pPr>
        <w:spacing w:line="261" w:lineRule="auto"/>
        <w:rPr>
          <w:rFonts w:ascii="Arial"/>
          <w:sz w:val="21"/>
        </w:rPr>
      </w:pPr>
    </w:p>
    <w:p w14:paraId="762A494E">
      <w:pPr>
        <w:spacing w:line="261" w:lineRule="auto"/>
        <w:rPr>
          <w:rFonts w:ascii="Arial"/>
          <w:sz w:val="21"/>
        </w:rPr>
      </w:pPr>
    </w:p>
    <w:p w14:paraId="5A7791BB">
      <w:pPr>
        <w:spacing w:line="261" w:lineRule="auto"/>
        <w:rPr>
          <w:rFonts w:ascii="Arial"/>
          <w:sz w:val="21"/>
        </w:rPr>
      </w:pPr>
    </w:p>
    <w:p w14:paraId="22D16804">
      <w:pPr>
        <w:spacing w:line="261" w:lineRule="auto"/>
        <w:rPr>
          <w:rFonts w:ascii="Arial"/>
          <w:sz w:val="21"/>
        </w:rPr>
      </w:pPr>
    </w:p>
    <w:p w14:paraId="51804745">
      <w:pPr>
        <w:spacing w:line="261" w:lineRule="auto"/>
        <w:rPr>
          <w:rFonts w:ascii="Arial"/>
          <w:sz w:val="21"/>
        </w:rPr>
      </w:pPr>
    </w:p>
    <w:p w14:paraId="75A4B61E">
      <w:pPr>
        <w:spacing w:line="261" w:lineRule="auto"/>
        <w:rPr>
          <w:rFonts w:ascii="Arial"/>
          <w:sz w:val="21"/>
        </w:rPr>
      </w:pPr>
    </w:p>
    <w:p w14:paraId="710B3603">
      <w:pPr>
        <w:spacing w:before="137" w:line="220" w:lineRule="auto"/>
        <w:ind w:left="2478" w:firstLine="1744" w:firstLineChars="400"/>
        <w:outlineLvl w:val="0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spacing w:val="8"/>
          <w:sz w:val="42"/>
          <w:szCs w:val="42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202</w:t>
      </w:r>
      <w:r>
        <w:rPr>
          <w:rFonts w:hint="eastAsia" w:ascii="仿宋" w:hAnsi="仿宋" w:eastAsia="仿宋" w:cs="仿宋"/>
          <w:spacing w:val="8"/>
          <w:sz w:val="42"/>
          <w:szCs w:val="42"/>
          <w:lang w:val="en-US" w:eastAsia="zh-CN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6</w:t>
      </w:r>
      <w:r>
        <w:rPr>
          <w:rFonts w:ascii="仿宋" w:hAnsi="仿宋" w:eastAsia="仿宋" w:cs="仿宋"/>
          <w:spacing w:val="8"/>
          <w:sz w:val="42"/>
          <w:szCs w:val="42"/>
        </w:rPr>
        <w:t xml:space="preserve"> </w:t>
      </w:r>
      <w:r>
        <w:rPr>
          <w:rFonts w:ascii="仿宋" w:hAnsi="仿宋" w:eastAsia="仿宋" w:cs="仿宋"/>
          <w:spacing w:val="8"/>
          <w:sz w:val="42"/>
          <w:szCs w:val="42"/>
          <w14:textOutline w14:w="7809" w14:cap="sq" w14:cmpd="sng">
            <w14:solidFill>
              <w14:srgbClr w14:val="000000"/>
            </w14:solidFill>
            <w14:prstDash w14:val="solid"/>
            <w14:bevel/>
          </w14:textOutline>
        </w:rPr>
        <w:t>年行政执法决定统计表</w:t>
      </w:r>
    </w:p>
    <w:p w14:paraId="09BACCA1">
      <w:pPr>
        <w:spacing w:before="26"/>
      </w:pPr>
    </w:p>
    <w:tbl>
      <w:tblPr>
        <w:tblStyle w:val="8"/>
        <w:tblW w:w="1358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3"/>
        <w:gridCol w:w="2580"/>
        <w:gridCol w:w="3777"/>
        <w:gridCol w:w="1678"/>
        <w:gridCol w:w="1270"/>
        <w:gridCol w:w="1063"/>
        <w:gridCol w:w="1078"/>
        <w:gridCol w:w="1387"/>
      </w:tblGrid>
      <w:tr w14:paraId="7F548A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753" w:type="dxa"/>
            <w:vAlign w:val="top"/>
          </w:tcPr>
          <w:p w14:paraId="69C1AEC2">
            <w:pPr>
              <w:spacing w:before="176" w:line="220" w:lineRule="auto"/>
              <w:ind w:left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序号</w:t>
            </w:r>
          </w:p>
        </w:tc>
        <w:tc>
          <w:tcPr>
            <w:tcW w:w="2580" w:type="dxa"/>
            <w:vAlign w:val="top"/>
          </w:tcPr>
          <w:p w14:paraId="5B386FE2">
            <w:pPr>
              <w:spacing w:before="176" w:line="220" w:lineRule="auto"/>
              <w:ind w:left="1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文号</w:t>
            </w:r>
          </w:p>
        </w:tc>
        <w:tc>
          <w:tcPr>
            <w:tcW w:w="3777" w:type="dxa"/>
            <w:vAlign w:val="top"/>
          </w:tcPr>
          <w:p w14:paraId="171614AF">
            <w:pPr>
              <w:spacing w:before="177" w:line="217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案件名称</w:t>
            </w:r>
          </w:p>
        </w:tc>
        <w:tc>
          <w:tcPr>
            <w:tcW w:w="1678" w:type="dxa"/>
            <w:vAlign w:val="top"/>
          </w:tcPr>
          <w:p w14:paraId="571C2541">
            <w:pPr>
              <w:spacing w:before="178" w:line="220" w:lineRule="auto"/>
              <w:ind w:left="10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决定时间</w:t>
            </w:r>
          </w:p>
        </w:tc>
        <w:tc>
          <w:tcPr>
            <w:tcW w:w="1270" w:type="dxa"/>
            <w:vAlign w:val="top"/>
          </w:tcPr>
          <w:p w14:paraId="7A109338">
            <w:pPr>
              <w:spacing w:before="178" w:line="217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案件类型</w:t>
            </w:r>
          </w:p>
        </w:tc>
        <w:tc>
          <w:tcPr>
            <w:tcW w:w="1063" w:type="dxa"/>
            <w:vAlign w:val="top"/>
          </w:tcPr>
          <w:p w14:paraId="3151B514">
            <w:pPr>
              <w:spacing w:before="183" w:line="616" w:lineRule="exact"/>
              <w:ind w:left="2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29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没收额</w:t>
            </w:r>
          </w:p>
          <w:p w14:paraId="2A18C271">
            <w:pPr>
              <w:spacing w:line="327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position w:val="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（万元）</w:t>
            </w:r>
          </w:p>
        </w:tc>
        <w:tc>
          <w:tcPr>
            <w:tcW w:w="1078" w:type="dxa"/>
            <w:vAlign w:val="top"/>
          </w:tcPr>
          <w:p w14:paraId="0080F166">
            <w:pPr>
              <w:spacing w:before="177" w:line="622" w:lineRule="exact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29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罚款额</w:t>
            </w:r>
          </w:p>
          <w:p w14:paraId="63C429FF">
            <w:pPr>
              <w:spacing w:line="327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position w:val="2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（万元）</w:t>
            </w:r>
          </w:p>
        </w:tc>
        <w:tc>
          <w:tcPr>
            <w:tcW w:w="1387" w:type="dxa"/>
            <w:vAlign w:val="top"/>
          </w:tcPr>
          <w:p w14:paraId="3BDCE48F">
            <w:pPr>
              <w:spacing w:before="175" w:line="329" w:lineRule="exact"/>
              <w:ind w:left="1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4"/>
                <w:szCs w:val="24"/>
                <w14:textOutline w14:w="317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备注</w:t>
            </w:r>
          </w:p>
        </w:tc>
      </w:tr>
      <w:tr w14:paraId="389DE2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753" w:type="dxa"/>
            <w:vAlign w:val="top"/>
          </w:tcPr>
          <w:p w14:paraId="27563820">
            <w:pPr>
              <w:spacing w:line="307" w:lineRule="auto"/>
              <w:rPr>
                <w:rFonts w:ascii="Arial"/>
                <w:sz w:val="21"/>
              </w:rPr>
            </w:pPr>
          </w:p>
          <w:p w14:paraId="505BA3D4">
            <w:pPr>
              <w:spacing w:line="307" w:lineRule="auto"/>
              <w:rPr>
                <w:rFonts w:ascii="Arial"/>
                <w:sz w:val="21"/>
              </w:rPr>
            </w:pPr>
          </w:p>
          <w:p w14:paraId="5C50AC4C">
            <w:pPr>
              <w:pStyle w:val="9"/>
              <w:spacing w:before="78" w:line="180" w:lineRule="auto"/>
              <w:ind w:left="371"/>
            </w:pPr>
            <w:r>
              <w:t>1</w:t>
            </w:r>
          </w:p>
        </w:tc>
        <w:tc>
          <w:tcPr>
            <w:tcW w:w="2580" w:type="dxa"/>
            <w:vAlign w:val="top"/>
          </w:tcPr>
          <w:p w14:paraId="68D7E5EC">
            <w:pPr>
              <w:spacing w:line="444" w:lineRule="auto"/>
              <w:rPr>
                <w:rFonts w:ascii="Arial"/>
                <w:sz w:val="21"/>
              </w:rPr>
            </w:pPr>
          </w:p>
          <w:p w14:paraId="4317C7B4">
            <w:pPr>
              <w:pStyle w:val="9"/>
              <w:spacing w:before="72" w:line="218" w:lineRule="auto"/>
              <w:ind w:left="11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本市监处罚【202</w:t>
            </w: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>6</w:t>
            </w:r>
            <w:r>
              <w:rPr>
                <w:spacing w:val="-1"/>
                <w:sz w:val="22"/>
                <w:szCs w:val="22"/>
              </w:rPr>
              <w:t>】</w:t>
            </w:r>
            <w:r>
              <w:rPr>
                <w:rFonts w:hint="eastAsia"/>
                <w:spacing w:val="-1"/>
                <w:sz w:val="22"/>
                <w:szCs w:val="22"/>
                <w:lang w:val="en-US" w:eastAsia="zh-CN"/>
              </w:rPr>
              <w:t>10</w:t>
            </w:r>
            <w:r>
              <w:rPr>
                <w:spacing w:val="-1"/>
                <w:sz w:val="22"/>
                <w:szCs w:val="22"/>
              </w:rPr>
              <w:t>号</w:t>
            </w:r>
          </w:p>
        </w:tc>
        <w:tc>
          <w:tcPr>
            <w:tcW w:w="3777" w:type="dxa"/>
            <w:vAlign w:val="top"/>
          </w:tcPr>
          <w:p w14:paraId="77EE1B2D">
            <w:pPr>
              <w:pStyle w:val="9"/>
              <w:spacing w:before="43" w:line="231" w:lineRule="auto"/>
              <w:ind w:left="116" w:right="105"/>
              <w:jc w:val="both"/>
              <w:rPr>
                <w:rFonts w:hint="default" w:eastAsia="方正小标宋简体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2"/>
                <w:szCs w:val="22"/>
                <w:lang w:val="en-US" w:eastAsia="zh-CN"/>
              </w:rPr>
              <w:t>山东泰银建设有限公司对本溪市“11.30”超重机械相关  一般安全责任事故负有责任案</w:t>
            </w:r>
          </w:p>
        </w:tc>
        <w:tc>
          <w:tcPr>
            <w:tcW w:w="1678" w:type="dxa"/>
            <w:vAlign w:val="top"/>
          </w:tcPr>
          <w:p w14:paraId="3C3AE405">
            <w:pPr>
              <w:spacing w:line="305" w:lineRule="auto"/>
              <w:rPr>
                <w:rFonts w:ascii="Arial"/>
                <w:sz w:val="21"/>
              </w:rPr>
            </w:pPr>
          </w:p>
          <w:p w14:paraId="5840539D">
            <w:pPr>
              <w:pStyle w:val="9"/>
              <w:spacing w:before="78" w:line="183" w:lineRule="auto"/>
              <w:ind w:left="124"/>
              <w:rPr>
                <w:rFonts w:hint="default" w:eastAsia="仿宋"/>
                <w:lang w:val="en-US" w:eastAsia="zh-CN"/>
              </w:rPr>
            </w:pPr>
            <w:r>
              <w:rPr>
                <w:spacing w:val="-2"/>
              </w:rPr>
              <w:t>202</w:t>
            </w:r>
            <w:r>
              <w:rPr>
                <w:rFonts w:hint="eastAsia"/>
                <w:spacing w:val="-2"/>
                <w:lang w:val="en-US" w:eastAsia="zh-CN"/>
              </w:rPr>
              <w:t>6</w:t>
            </w:r>
            <w:r>
              <w:rPr>
                <w:spacing w:val="-2"/>
              </w:rPr>
              <w:t>.</w:t>
            </w:r>
            <w:r>
              <w:rPr>
                <w:rFonts w:hint="eastAsia"/>
                <w:spacing w:val="-2"/>
                <w:lang w:val="en-US" w:eastAsia="zh-CN"/>
              </w:rPr>
              <w:t>02</w:t>
            </w:r>
            <w:r>
              <w:rPr>
                <w:spacing w:val="-2"/>
              </w:rPr>
              <w:t>.</w:t>
            </w:r>
            <w:r>
              <w:rPr>
                <w:rFonts w:hint="eastAsia"/>
                <w:spacing w:val="-2"/>
                <w:lang w:val="en-US" w:eastAsia="zh-CN"/>
              </w:rPr>
              <w:t>02</w:t>
            </w:r>
          </w:p>
        </w:tc>
        <w:tc>
          <w:tcPr>
            <w:tcW w:w="1270" w:type="dxa"/>
            <w:vAlign w:val="top"/>
          </w:tcPr>
          <w:p w14:paraId="64B1B248">
            <w:pPr>
              <w:pStyle w:val="9"/>
              <w:spacing w:before="41" w:line="219" w:lineRule="auto"/>
              <w:ind w:left="128"/>
            </w:pPr>
            <w:r>
              <w:rPr>
                <w:rFonts w:hint="eastAsia"/>
                <w:spacing w:val="-6"/>
                <w:lang w:eastAsia="zh-CN"/>
              </w:rPr>
              <w:t>特种设备</w:t>
            </w:r>
            <w:r>
              <w:rPr>
                <w:spacing w:val="-6"/>
              </w:rPr>
              <w:t>违法</w:t>
            </w:r>
          </w:p>
        </w:tc>
        <w:tc>
          <w:tcPr>
            <w:tcW w:w="1063" w:type="dxa"/>
            <w:vAlign w:val="top"/>
          </w:tcPr>
          <w:p w14:paraId="1A5B4FCB">
            <w:pPr>
              <w:pStyle w:val="9"/>
              <w:spacing w:before="73" w:line="181" w:lineRule="auto"/>
              <w:ind w:left="133"/>
            </w:pPr>
            <w:r>
              <w:t>0</w:t>
            </w:r>
          </w:p>
        </w:tc>
        <w:tc>
          <w:tcPr>
            <w:tcW w:w="1078" w:type="dxa"/>
            <w:vAlign w:val="top"/>
          </w:tcPr>
          <w:p w14:paraId="1FF0D923">
            <w:pPr>
              <w:pStyle w:val="9"/>
              <w:spacing w:before="72" w:line="180" w:lineRule="auto"/>
              <w:ind w:left="126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  <w:bookmarkStart w:id="0" w:name="_GoBack"/>
            <w:bookmarkEnd w:id="0"/>
          </w:p>
        </w:tc>
        <w:tc>
          <w:tcPr>
            <w:tcW w:w="1387" w:type="dxa"/>
            <w:vAlign w:val="top"/>
          </w:tcPr>
          <w:p w14:paraId="546A2CAD">
            <w:pPr>
              <w:pStyle w:val="9"/>
              <w:spacing w:before="208" w:line="249" w:lineRule="auto"/>
              <w:ind w:left="118" w:right="117" w:firstLine="6"/>
              <w:jc w:val="both"/>
              <w:rPr>
                <w:sz w:val="22"/>
                <w:szCs w:val="22"/>
              </w:rPr>
            </w:pPr>
          </w:p>
        </w:tc>
      </w:tr>
    </w:tbl>
    <w:p w14:paraId="5F78A6DD">
      <w:pPr>
        <w:rPr>
          <w:rFonts w:ascii="Arial"/>
          <w:sz w:val="21"/>
        </w:rPr>
      </w:pPr>
    </w:p>
    <w:sectPr>
      <w:pgSz w:w="16839" w:h="11906"/>
      <w:pgMar w:top="1012" w:right="1952" w:bottom="0" w:left="12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gwOGE2MGY4MGJiZThmYTgxMDBlOWI4ODc3ZTg5ZTQifQ=="/>
  </w:docVars>
  <w:rsids>
    <w:rsidRoot w:val="00000000"/>
    <w:rsid w:val="0A61066A"/>
    <w:rsid w:val="0FAA281C"/>
    <w:rsid w:val="12773FC8"/>
    <w:rsid w:val="154B5BAD"/>
    <w:rsid w:val="17AB23F2"/>
    <w:rsid w:val="3D7A2EA4"/>
    <w:rsid w:val="45AD2D48"/>
    <w:rsid w:val="4C494370"/>
    <w:rsid w:val="517C06BA"/>
    <w:rsid w:val="567B2673"/>
    <w:rsid w:val="59C0732E"/>
    <w:rsid w:val="5B9A3012"/>
    <w:rsid w:val="5F4A5B6F"/>
    <w:rsid w:val="6B3C7D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widowControl/>
      <w:tabs>
        <w:tab w:val="left" w:pos="-5"/>
      </w:tabs>
      <w:spacing w:after="120" w:line="276" w:lineRule="auto"/>
      <w:ind w:left="200" w:leftChars="200" w:firstLine="420" w:firstLineChars="200"/>
      <w:jc w:val="left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next w:val="4"/>
    <w:qFormat/>
    <w:uiPriority w:val="0"/>
    <w:pPr>
      <w:widowControl w:val="0"/>
      <w:ind w:firstLine="560" w:firstLineChars="200"/>
      <w:jc w:val="both"/>
    </w:pPr>
    <w:rPr>
      <w:rFonts w:ascii="Calibri" w:hAnsi="Calibri" w:eastAsia="仿宋_GB2312" w:cs="Times New Roman"/>
      <w:kern w:val="2"/>
      <w:sz w:val="28"/>
      <w:szCs w:val="24"/>
      <w:lang w:val="en-US" w:eastAsia="zh-CN" w:bidi="ar-SA"/>
    </w:rPr>
  </w:style>
  <w:style w:type="paragraph" w:styleId="4">
    <w:name w:val="Normal Indent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宋体" w:hAnsi="Calibri" w:eastAsia="宋体" w:cs="宋体"/>
      <w:kern w:val="2"/>
      <w:sz w:val="28"/>
      <w:szCs w:val="28"/>
      <w:lang w:val="en-US" w:eastAsia="zh-CN" w:bidi="ar-SA"/>
    </w:rPr>
  </w:style>
  <w:style w:type="paragraph" w:styleId="5">
    <w:name w:val="Plain Text"/>
    <w:basedOn w:val="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87</Words>
  <Characters>103</Characters>
  <TotalTime>4</TotalTime>
  <ScaleCrop>false</ScaleCrop>
  <LinksUpToDate>false</LinksUpToDate>
  <CharactersWithSpaces>104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2024-05-06T10:33:00Z</dcterms:created>
  <dc:creator>Administrator</dc:creator>
  <cp:lastModifiedBy>规则</cp:lastModifiedBy>
  <dcterms:modified xsi:type="dcterms:W3CDTF">2026-02-02T06:18:44Z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2024-05-21T14:29:57Z</vt:filetime>
  </property>
  <property fmtid="{D5CDD505-2E9C-101B-9397-08002B2CF9AE}" pid="4" name="KSOProductBuildVer">
    <vt:lpwstr>2052-12.1.0.25225</vt:lpwstr>
  </property>
  <property fmtid="{D5CDD505-2E9C-101B-9397-08002B2CF9AE}" pid="5" name="ICV">
    <vt:lpwstr>728F2768C0364226947F3B5C6059863D_12</vt:lpwstr>
  </property>
  <property fmtid="{D5CDD505-2E9C-101B-9397-08002B2CF9AE}" pid="6" name="KSOTemplateDocerSaveRecord">
    <vt:lpwstr>eyJoZGlkIjoiNjA5Y2VkOWEyMzg1N2U0MDMxNTc5ZmQ0OWE3N2ZhYzYiLCJ1c2VySWQiOiI2Mjk5NDk5NTEifQ==</vt:lpwstr>
  </property>
</Properties>
</file>