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变更辽宁葛洪堂大药房连锁有限公司本溪丽景分店等4家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91210505MAD77MBX5N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743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辽宁葛洪堂大药房连锁有限公司本溪丽景分店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本溪市南芬区南山路26-1栋2号门市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CA0A6E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现经营范围：处方药、甲类非处方药、乙类非处方药；中药饮片（限精装单味）、中成药、 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2024.9.24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91210504MA0YBHT17K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辽DA024200012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本溪市康民药店长江分店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2FC260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本溪市明山区新城路33栋1层4门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BEC4AD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现质量负责人：王洁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2024.9.25</w:t>
            </w:r>
          </w:p>
        </w:tc>
      </w:tr>
      <w:tr w14:paraId="52A1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4184B1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757F9B1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91210504MA0YBHT17K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404A4D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辽DA024200012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BC583E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894C47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本溪市康民药店长江分店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F84AB47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本溪市明山区新城路33栋1层4门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6F84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现主要负责人：王洁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7127EC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2024.9.27</w:t>
            </w:r>
          </w:p>
        </w:tc>
      </w:tr>
      <w:tr w14:paraId="1672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A006465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951A5D9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9121050031882961XN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264BF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辽CB024200101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001EC04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变更经营地址、变更主要负责人、变更经营范围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2C1A0DE">
            <w:pPr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辽宁成大方圆医药连锁有限公司本溪解放分店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62919CB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辽宁省本溪市明山区解放北路19栋1至2层5门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56FB9B8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现经营地址：</w:t>
            </w:r>
            <w:r>
              <w:rPr>
                <w:rFonts w:hint="eastAsia" w:ascii="宋体" w:hAnsi="宋体" w:cs="宋体"/>
                <w:sz w:val="20"/>
                <w:szCs w:val="20"/>
              </w:rPr>
              <w:t>辽宁省本溪市明山区解放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路17号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现主要负责人：马宁，现经营范围；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处方药、甲类非处方药、乙类非处方药：中药饮片（限精装单味）、中成药、化学药（含冷藏药品）、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血液制品、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其他生物制品（含冷藏药品）***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7C5B31A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2024.9.27</w:t>
            </w:r>
          </w:p>
        </w:tc>
      </w:tr>
    </w:tbl>
    <w:p w14:paraId="0806DE1C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35563C"/>
    <w:rsid w:val="3F786AB4"/>
    <w:rsid w:val="3FB66250"/>
    <w:rsid w:val="40251BA9"/>
    <w:rsid w:val="40485EE1"/>
    <w:rsid w:val="40AA3734"/>
    <w:rsid w:val="415253B6"/>
    <w:rsid w:val="41602E6C"/>
    <w:rsid w:val="41F805DD"/>
    <w:rsid w:val="42AB273D"/>
    <w:rsid w:val="42E538E5"/>
    <w:rsid w:val="42EE3528"/>
    <w:rsid w:val="42F03976"/>
    <w:rsid w:val="43277535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1A29DA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738</Characters>
  <Lines>0</Lines>
  <Paragraphs>0</Paragraphs>
  <TotalTime>0</TotalTime>
  <ScaleCrop>false</ScaleCrop>
  <LinksUpToDate>false</LinksUpToDate>
  <CharactersWithSpaces>910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2024-09-27T06:13:51Z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14BC634889FD48CFBE1B79DCEA2A7DF2_13</vt:lpwstr>
  </property>
</Properties>
</file>