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4239BD">
      <w:pPr>
        <w:pStyle w:val="2"/>
        <w:shd w:val="clear" w:color="auto" w:fill="FFFFFF"/>
        <w:spacing w:before="0" w:beforeAutospacing="0" w:after="0" w:afterAutospacing="0"/>
        <w:jc w:val="center"/>
        <w:rPr>
          <w:rFonts w:hint="eastAsia" w:ascii="微软雅黑" w:hAnsi="微软雅黑" w:eastAsia="微软雅黑"/>
          <w:sz w:val="44"/>
          <w:szCs w:val="44"/>
        </w:rPr>
      </w:pPr>
    </w:p>
    <w:p w14:paraId="37359D88">
      <w:pPr>
        <w:pStyle w:val="2"/>
        <w:shd w:val="clear" w:color="auto" w:fill="FFFFFF"/>
        <w:spacing w:before="0" w:beforeAutospacing="0" w:after="0" w:afterAutospacing="0"/>
        <w:jc w:val="center"/>
        <w:rPr>
          <w:rFonts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202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4</w:t>
      </w:r>
      <w:r>
        <w:rPr>
          <w:rFonts w:hint="eastAsia"/>
          <w:sz w:val="44"/>
          <w:szCs w:val="44"/>
        </w:rPr>
        <w:t>年二类医疗器械备案（开办）公告（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2024.8.19-2024.8.23</w:t>
      </w:r>
      <w:r>
        <w:rPr>
          <w:rFonts w:hint="eastAsia"/>
          <w:sz w:val="44"/>
          <w:szCs w:val="44"/>
        </w:rPr>
        <w:t>）</w:t>
      </w:r>
    </w:p>
    <w:p w14:paraId="3FA7265F">
      <w:pPr>
        <w:pStyle w:val="2"/>
        <w:shd w:val="clear" w:color="auto" w:fill="FFFFFF"/>
        <w:spacing w:before="0" w:beforeAutospacing="0" w:after="0" w:afterAutospacing="0"/>
        <w:ind w:firstLine="340"/>
        <w:jc w:val="center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44"/>
          <w:szCs w:val="44"/>
        </w:rPr>
        <w:t> </w:t>
      </w:r>
    </w:p>
    <w:p w14:paraId="686E6AC8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依据《医疗器械监督管理条例》、《医疗器械经营监督管理办法》、《关于医疗器械生产经营备案有关事宜的公告》（2014年第25号）等法律、法规、规章的有关规定，本溪市市场监督管理局决定对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辽宁盛方大药房连锁有限公司前进分店等7家</w:t>
      </w:r>
      <w:r>
        <w:rPr>
          <w:rFonts w:hint="eastAsia" w:ascii="仿宋" w:hAnsi="仿宋" w:eastAsia="仿宋"/>
          <w:sz w:val="32"/>
          <w:szCs w:val="32"/>
        </w:rPr>
        <w:t>医疗器械经营企业的二类备案开办申请予以批准。</w:t>
      </w:r>
    </w:p>
    <w:p w14:paraId="05EC3CB5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 </w:t>
      </w:r>
    </w:p>
    <w:p w14:paraId="78635F1B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 w:ascii="仿宋" w:hAnsi="仿宋" w:eastAsia="仿宋"/>
          <w:sz w:val="32"/>
          <w:szCs w:val="32"/>
        </w:rPr>
        <w:t>特此公告。</w:t>
      </w:r>
    </w:p>
    <w:p w14:paraId="6F57D944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>                  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Style w:val="5"/>
          <w:rFonts w:hint="eastAsia"/>
          <w:sz w:val="32"/>
          <w:szCs w:val="32"/>
        </w:rPr>
        <w:t> </w:t>
      </w:r>
      <w:r>
        <w:rPr>
          <w:rFonts w:hint="eastAsia" w:ascii="微软雅黑" w:hAnsi="微软雅黑" w:eastAsia="微软雅黑"/>
          <w:sz w:val="32"/>
          <w:szCs w:val="32"/>
        </w:rPr>
        <w:t> 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 </w:t>
      </w:r>
    </w:p>
    <w:p w14:paraId="42242576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  <w:bookmarkStart w:id="0" w:name="_GoBack"/>
      <w:bookmarkEnd w:id="0"/>
    </w:p>
    <w:p w14:paraId="659DDE8E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/>
          <w:sz w:val="32"/>
          <w:szCs w:val="32"/>
        </w:rPr>
      </w:pPr>
    </w:p>
    <w:p w14:paraId="69D1BD4F">
      <w:pPr>
        <w:pStyle w:val="2"/>
        <w:shd w:val="clear" w:color="auto" w:fill="FFFFFF"/>
        <w:spacing w:before="0" w:beforeAutospacing="0" w:after="0" w:afterAutospacing="0"/>
        <w:ind w:left="9118" w:hanging="8480"/>
        <w:rPr>
          <w:rFonts w:hint="eastAsia" w:ascii="微软雅黑" w:hAnsi="微软雅黑" w:eastAsia="微软雅黑"/>
          <w:sz w:val="19"/>
          <w:szCs w:val="19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                                                          </w:t>
      </w:r>
      <w:r>
        <w:rPr>
          <w:rFonts w:hint="eastAsia" w:ascii="仿宋" w:hAnsi="仿宋" w:eastAsia="仿宋"/>
          <w:sz w:val="32"/>
          <w:szCs w:val="32"/>
        </w:rPr>
        <w:t>本溪市市场监督管理局</w:t>
      </w:r>
    </w:p>
    <w:p w14:paraId="0BBCC41D">
      <w:pPr>
        <w:pStyle w:val="2"/>
        <w:shd w:val="clear" w:color="auto" w:fill="FFFFFF"/>
        <w:spacing w:before="0" w:beforeAutospacing="0" w:after="0" w:afterAutospacing="0"/>
        <w:ind w:firstLine="64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微软雅黑" w:hAnsi="微软雅黑" w:eastAsia="微软雅黑"/>
          <w:sz w:val="32"/>
          <w:szCs w:val="32"/>
        </w:rPr>
        <w:t xml:space="preserve">                                                                             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7872611F">
      <w:pPr>
        <w:ind w:firstLine="3740" w:firstLineChars="850"/>
        <w:rPr>
          <w:rFonts w:hint="eastAsia" w:ascii="宋体" w:hAnsi="宋体"/>
          <w:sz w:val="44"/>
        </w:rPr>
      </w:pPr>
    </w:p>
    <w:p w14:paraId="3A8542B6">
      <w:pPr>
        <w:ind w:firstLine="3740" w:firstLineChars="850"/>
        <w:rPr>
          <w:rFonts w:hint="eastAsia" w:ascii="宋体" w:hAnsi="宋体"/>
          <w:sz w:val="44"/>
        </w:rPr>
      </w:pPr>
    </w:p>
    <w:p w14:paraId="5A700153">
      <w:pPr>
        <w:rPr>
          <w:rFonts w:hint="eastAsia" w:ascii="宋体" w:hAnsi="宋体"/>
          <w:sz w:val="44"/>
        </w:rPr>
      </w:pPr>
    </w:p>
    <w:tbl>
      <w:tblPr>
        <w:tblStyle w:val="3"/>
        <w:tblpPr w:leftFromText="180" w:rightFromText="180" w:vertAnchor="text" w:horzAnchor="page" w:tblpX="1048" w:tblpY="3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1134"/>
        <w:gridCol w:w="1701"/>
        <w:gridCol w:w="1559"/>
        <w:gridCol w:w="6662"/>
        <w:gridCol w:w="709"/>
        <w:gridCol w:w="992"/>
        <w:gridCol w:w="1313"/>
      </w:tblGrid>
      <w:tr w14:paraId="15F4E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D03542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1511AF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备案证号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B0EF14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企业名称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7825C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企业地址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A1E5BA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经营范围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80372F">
            <w:pPr>
              <w:spacing w:line="0" w:lineRule="atLeas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经营方式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30D8DA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法人/企业负责人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A708E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办结日期</w:t>
            </w:r>
          </w:p>
        </w:tc>
      </w:tr>
      <w:tr w14:paraId="50CAF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6ED100">
            <w:pPr>
              <w:spacing w:line="0" w:lineRule="atLeast"/>
              <w:jc w:val="center"/>
              <w:rPr>
                <w:rFonts w:hint="eastAsia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86A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辽溪药监械经营备20240059号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1FC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辽宁盛方大药房连锁有限公司前进分店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F7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辽宁省本溪市平山区平山路151栋6号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DC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</w:p>
          <w:p w14:paraId="6E7E47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6815,6820,6821,6826,6827,6840（诊断试剂不需低温冷藏运输贮存）,6846,6854,6856,6864,6866</w:t>
            </w:r>
          </w:p>
          <w:p w14:paraId="542EAF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2017年分类目录：01,02,03,04,05,06,07,08,09,10,11,12,13,14,15,17,18,19,20,21,22,6840（不需冷链运输、贮存）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7BC0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z w:val="27"/>
                <w:szCs w:val="27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49D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color w:val="00000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王宇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2024.8.19</w:t>
            </w:r>
          </w:p>
        </w:tc>
      </w:tr>
      <w:tr w14:paraId="49BC7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E49401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638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辽溪药监械经营备20240060号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997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本溪广裕医疗器械有限公司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BE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辽宁省本溪市平山区广裕路独立苑第1#-4#幢F号房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2CCF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</w:t>
            </w:r>
          </w:p>
          <w:p w14:paraId="57AF8E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6824,6826</w:t>
            </w:r>
          </w:p>
          <w:p w14:paraId="6DF803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</w:t>
            </w:r>
          </w:p>
          <w:p w14:paraId="48E9AB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01,04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E34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DB0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张新宇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E05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2024.8.20</w:t>
            </w:r>
          </w:p>
        </w:tc>
      </w:tr>
      <w:tr w14:paraId="147CA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D6C618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39BC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辽溪药监械经营备20240061号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1D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本溪市谨帆医疗器械销售有限公司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9CBAF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辽宁省本溪市明山区平山路199-6栋-1层5门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90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2002年分类目录：6801,6802,6803,6804,6805,6806,6807,6808,6809,6810,6812,6813,6815,6816,6820,6821,6822,6823,6824,6825,6826,6827,6854,6855,6856,6857,6858,6863,6864,6865,6866</w:t>
            </w:r>
          </w:p>
          <w:p w14:paraId="3D4605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2017年分类目录：02,03,04,06,07,08,09,10,11,14,15,16,17,18,19,20,22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F1D0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887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张红云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DCAB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2024.8.22</w:t>
            </w:r>
          </w:p>
        </w:tc>
      </w:tr>
      <w:tr w14:paraId="0C3EC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4F8AD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2AC4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辽溪药监械经营备20240062号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E61C6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本溪桓仁恒泰祥健康科技服务有限公司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1E34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辽宁省本溪市桓仁满族自治县桓仁镇向阳街25组06幢16号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4D7021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2002年分类目录：6801,6802,6803,6804,6805,6806,6807,6808,6809,6810,6812,6813,6815,6816,6820,6821,6823,6824,6825,6826,6827,6828,6830,6831,6832,6834,6854,6855,6856,6858,6863,6866,6870</w:t>
            </w:r>
          </w:p>
          <w:p w14:paraId="2714E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2017年分类目录：01,02,03,04,05,06,07,08,09,10,11,14,15,17,18,19,20,21,22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A5AA0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59FBA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高素坤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89C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2024.8.22</w:t>
            </w:r>
          </w:p>
        </w:tc>
      </w:tr>
      <w:tr w14:paraId="354CD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25B469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042D4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辽溪药监械经营备20240063号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F41B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辽宁舜源锦泽商贸有限公司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EE3E1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辽宁省本溪市高新技术产业开发区神农大街 18号7#楼C座4-1-18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B7913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2002年分类目录：6801,6805,6806,6808,6809,6812,6815,6820,6821,6822,6823,6824,6826,6827,6841,6854,6855,6856,6857,6863,6864,6865,6866</w:t>
            </w:r>
          </w:p>
          <w:p w14:paraId="22A6E2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  <w:t>2017年分类目录：01,02,03,04,05,06,07,08,09,10,11,14,16,17,18,19,20,22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EDC00A0"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  <w:lang w:eastAsia="zh-CN"/>
              </w:rPr>
              <w:t>批发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C095F8C">
            <w:pPr>
              <w:spacing w:line="0" w:lineRule="atLeast"/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2"/>
                <w:sz w:val="20"/>
                <w:szCs w:val="20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0"/>
                <w:szCs w:val="20"/>
                <w:shd w:val="clear" w:color="auto" w:fill="FFFFFF"/>
              </w:rPr>
              <w:t>崔小龙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D77D262">
            <w:pPr>
              <w:spacing w:line="0" w:lineRule="atLeast"/>
              <w:jc w:val="center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2024.8.23</w:t>
            </w:r>
          </w:p>
        </w:tc>
      </w:tr>
      <w:tr w14:paraId="0105D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2F744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1CB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辽溪药监械经营备20240064号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6AADE6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本溪城镇医药连锁有限责任公司步行街分店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CB01F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辽宁省本溪市桓仁满族自治县桓仁镇新市街04组5幢0单元1号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90FA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173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4CDE0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刘琳娜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0B91B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2024.8.23</w:t>
            </w:r>
          </w:p>
        </w:tc>
      </w:tr>
      <w:tr w14:paraId="77902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C1C66D">
            <w:pPr>
              <w:spacing w:line="0" w:lineRule="atLeast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68347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辽溪药监械经营备20240065号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10AC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本溪城镇医药连锁有限责任公司沙尖子分店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A36D6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辽宁省本溪市桓仁满族自治县沙尖子镇下甸子村组54-2-3-1号楼</w:t>
            </w:r>
          </w:p>
        </w:tc>
        <w:tc>
          <w:tcPr>
            <w:tcW w:w="6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BF0A5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2002年分类目录：6801,6802,6803,6804,6805,6806,6807,6808,6809,6810,6812,6813,6815,6816,6820,6821,6823,6824,6825,6826,6827,6828,6830,6831,6832,6834,6840（诊断试剂不需低温冷藏运输贮存）,6841,6845,6854,6855,6856,6857,6858,6863,6864,6865,6866,6870,68772017年分类目录：01,02,03,04,05,06,07,08,09,10,11,14,15,16,17,18,19,20,21,22,6840（不需冷链运输、贮存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961A4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零售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73F43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王钦玲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5C77B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2024.8.23</w:t>
            </w:r>
          </w:p>
        </w:tc>
      </w:tr>
    </w:tbl>
    <w:p w14:paraId="5F29B098">
      <w:pPr>
        <w:ind w:firstLine="8360" w:firstLineChars="1900"/>
        <w:jc w:val="both"/>
      </w:pPr>
      <w:r>
        <w:rPr>
          <w:rFonts w:hint="eastAsia" w:ascii="宋体" w:hAnsi="宋体"/>
          <w:sz w:val="44"/>
          <w:lang w:val="en-US" w:eastAsia="zh-CN"/>
        </w:rPr>
        <w:t xml:space="preserve">    </w:t>
      </w:r>
      <w:r>
        <w:rPr>
          <w:rFonts w:hint="eastAsia" w:ascii="宋体" w:hAnsi="宋体"/>
          <w:sz w:val="44"/>
        </w:rPr>
        <w:t>(</w:t>
      </w:r>
      <w:r>
        <w:rPr>
          <w:rFonts w:hint="eastAsia" w:ascii="微软雅黑" w:hAnsi="微软雅黑" w:eastAsia="微软雅黑"/>
          <w:sz w:val="44"/>
          <w:szCs w:val="44"/>
          <w:lang w:val="en-US" w:eastAsia="zh-CN"/>
        </w:rPr>
        <w:t>2024.8.19-2024.8.23</w:t>
      </w:r>
      <w:r>
        <w:rPr>
          <w:rFonts w:hint="eastAsia" w:ascii="宋体" w:hAnsi="宋体"/>
          <w:sz w:val="44"/>
        </w:rPr>
        <w:t>)</w:t>
      </w:r>
    </w:p>
    <w:sectPr>
      <w:pgSz w:w="16838" w:h="11906" w:orient="landscape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000000"/>
    <w:rsid w:val="00F81B9C"/>
    <w:rsid w:val="01694C24"/>
    <w:rsid w:val="05F97663"/>
    <w:rsid w:val="0A36391D"/>
    <w:rsid w:val="1205653D"/>
    <w:rsid w:val="14FD1450"/>
    <w:rsid w:val="1AD26B81"/>
    <w:rsid w:val="272D5E4B"/>
    <w:rsid w:val="2CAC7D56"/>
    <w:rsid w:val="33BB5CEE"/>
    <w:rsid w:val="36443B1B"/>
    <w:rsid w:val="37D0046B"/>
    <w:rsid w:val="3D8A5CB8"/>
    <w:rsid w:val="436823A0"/>
    <w:rsid w:val="44C94B0F"/>
    <w:rsid w:val="46DB7E81"/>
    <w:rsid w:val="48CD01B7"/>
    <w:rsid w:val="49D34965"/>
    <w:rsid w:val="4DB369CD"/>
    <w:rsid w:val="505E00E7"/>
    <w:rsid w:val="51F97D15"/>
    <w:rsid w:val="5C463D02"/>
    <w:rsid w:val="5E1A1A16"/>
    <w:rsid w:val="61502121"/>
    <w:rsid w:val="63362C5C"/>
    <w:rsid w:val="63C50FC7"/>
    <w:rsid w:val="63D8139E"/>
    <w:rsid w:val="71C47780"/>
    <w:rsid w:val="768879C7"/>
    <w:rsid w:val="7BA17192"/>
    <w:rsid w:val="7C701CC8"/>
    <w:rsid w:val="7E083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5">
    <w:name w:val="apple-converted-space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574</Words>
  <Characters>1464</Characters>
  <Lines>0</Lines>
  <Paragraphs>0</Paragraphs>
  <TotalTime>0</TotalTime>
  <ScaleCrop>false</ScaleCrop>
  <LinksUpToDate>false</LinksUpToDate>
  <CharactersWithSpaces>1657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2020-12-31T01:24:00Z</dcterms:created>
  <dc:creator>lenovo</dc:creator>
  <cp:lastModifiedBy>阿哲</cp:lastModifiedBy>
  <dcterms:modified xsi:type="dcterms:W3CDTF">2024-08-23T02:18:48Z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7D09202B9B054190A409C88EE26B30F1</vt:lpwstr>
  </property>
</Properties>
</file>