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2024.5.27-2024.5.31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辽宁五洲通大药房连锁有限公司本溪太子城五期分店等3家</w:t>
      </w:r>
      <w:r>
        <w:rPr>
          <w:rFonts w:hint="eastAsia" w:ascii="仿宋" w:hAnsi="仿宋" w:eastAsia="仿宋"/>
          <w:sz w:val="32"/>
          <w:szCs w:val="32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辽宁五洲通大药房连锁有限公司本溪太子城五期分店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辽宁省本溪市明山区峪溪街48#31-2栋商网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辽宁五洲通大药房连锁有限公司本溪程和分店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辽宁省本溪市明山区程家街78栋1-2层6号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2017年分类目录：01,02,03,04,06,07,08,09,10,11,14,15,17,18,19,20,22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辽宁茂物商贸有限公司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辽宁省本溪市明山区峪明路248栋2层15门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2002年分类目录：00,6801,6802,6803,6808,6812,6815,6877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2017年分类目录：01,02,03,06,07,08,14,18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val="en-US"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陈杰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2024.5.30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27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14FD1450"/>
    <w:rsid w:val="1AD26B81"/>
    <w:rsid w:val="272D5E4B"/>
    <w:rsid w:val="2CAC7D56"/>
    <w:rsid w:val="36443B1B"/>
    <w:rsid w:val="3D8A5CB8"/>
    <w:rsid w:val="436823A0"/>
    <w:rsid w:val="44C94B0F"/>
    <w:rsid w:val="46DB7E81"/>
    <w:rsid w:val="49D34965"/>
    <w:rsid w:val="4DB369CD"/>
    <w:rsid w:val="505E00E7"/>
    <w:rsid w:val="5C463D02"/>
    <w:rsid w:val="5E1A1A16"/>
    <w:rsid w:val="63D8139E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9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2024-05-30T06:14:39Z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7D09202B9B054190A409C88EE26B30F1</vt:lpwstr>
  </property>
</Properties>
</file>