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2024.4.8-2024.4.12</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本溪何氏眼科医院有限公司等3家</w:t>
      </w:r>
      <w:r>
        <w:rPr>
          <w:rFonts w:hint="eastAsia" w:ascii="仿宋" w:hAnsi="仿宋" w:eastAsia="仿宋"/>
          <w:color w:val="666666"/>
          <w:sz w:val="32"/>
          <w:szCs w:val="32"/>
        </w:rPr>
        <w:t>医疗器械经营企业</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辽溪药监械经营许20190023号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本溪何氏眼科医院有限公司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辽宁省本溪市明山区地工路17号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法定代表人变更为：徐玲</w:t>
            </w:r>
          </w:p>
          <w:p>
            <w:pPr>
              <w:spacing w:line="0" w:lineRule="atLeast"/>
              <w:jc w:val="center"/>
            </w:pPr>
            <w:r>
              <w:rPr>
                <w:rFonts w:hint="eastAsia"/>
                <w:szCs w:val="21"/>
                <w:lang w:val="en-US" w:eastAsia="zh-CN"/>
              </w:rPr>
              <w:t>企业负责人变更为：苗俊红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辽溪药监械经营许20220119号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本溪漱玉平民康源大药房连锁有限公司欧洲城四期分店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辽宁省本溪市明山区地工路14-C1栋-1层11门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企业名称变更为：本溪漱玉平民康源大药房连锁有限公司建工朝阳分店</w:t>
            </w:r>
          </w:p>
          <w:p>
            <w:pPr>
              <w:spacing w:line="0" w:lineRule="atLeast"/>
              <w:jc w:val="center"/>
              <w:rPr>
                <w:rFonts w:hint="eastAsia"/>
                <w:szCs w:val="21"/>
                <w:lang w:val="en-US" w:eastAsia="zh-CN"/>
              </w:rPr>
            </w:pPr>
            <w:r>
              <w:rPr>
                <w:rFonts w:hint="eastAsia"/>
                <w:szCs w:val="21"/>
                <w:lang w:val="en-US" w:eastAsia="zh-CN"/>
              </w:rPr>
              <w:t>住所、经营场所变更为：辽宁省本溪市平山区平山路37栋1层10门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辽溪药监械经营许20150120号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辽宁五洲通大药房连锁有限公司消防店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辽宁省本溪市明山区胜利路87栋1层3号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住所、经营场所变更为：辽宁省本溪市明山区明东路19栋1层8门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2024.4.11</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8</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12</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1F2F6FA4"/>
    <w:rsid w:val="25396D3F"/>
    <w:rsid w:val="2D5F40FA"/>
    <w:rsid w:val="30147168"/>
    <w:rsid w:val="35FE11C2"/>
    <w:rsid w:val="3F930BFD"/>
    <w:rsid w:val="467711E1"/>
    <w:rsid w:val="48A03194"/>
    <w:rsid w:val="506B479C"/>
    <w:rsid w:val="54545BA4"/>
    <w:rsid w:val="54A77184"/>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12</TotalTime>
  <ScaleCrop>false</ScaleCrop>
  <LinksUpToDate>false</LinksUpToDate>
  <CharactersWithSpaces>977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2024-04-11T06:45:48Z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039318733909482186452EC67FBA2042</vt:lpwstr>
  </property>
</Properties>
</file>