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2023.7.24-2023.7.28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本溪城镇医药连锁有限责任公司丽水店等2家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28</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辽溪药监械经营许20200010号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本溪城镇医药连锁有限责任公司丽水店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辽宁省本溪市桓仁满族自治县桓仁镇向阳街05组14幢0单元4号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住所、经营场所变更为：辽宁省本溪市桓仁满族自治县桓仁镇向阳街06组21幢0单元29号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辽溪药监械经营许20190031号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本溪城镇医药连锁有限责任公司向阳店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本溪市桓仁满族自治县桓仁镇正阳街03组5幢0单元6号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企业负责人变更为：付宁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2023.7.26</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24</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72967A8"/>
    <w:rsid w:val="2D2E5D64"/>
    <w:rsid w:val="2F542EF1"/>
    <w:rsid w:val="35FE11C2"/>
    <w:rsid w:val="3DC94AAA"/>
    <w:rsid w:val="3F930BFD"/>
    <w:rsid w:val="460B16D6"/>
    <w:rsid w:val="467711E1"/>
    <w:rsid w:val="49D87973"/>
    <w:rsid w:val="4AB13D5E"/>
    <w:rsid w:val="4BAE2A13"/>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2023-07-27T05:15:13Z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