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</w:t>
      </w:r>
      <w:bookmarkStart w:id="0" w:name="_GoBack"/>
      <w:r>
        <w:rPr>
          <w:rFonts w:hint="eastAsia"/>
          <w:sz w:val="44"/>
          <w:szCs w:val="44"/>
        </w:rPr>
        <w:t>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20220623-20220630</w:t>
      </w:r>
      <w:r>
        <w:rPr>
          <w:rFonts w:hint="eastAsia"/>
          <w:sz w:val="44"/>
          <w:szCs w:val="44"/>
        </w:rPr>
        <w:t>）</w:t>
      </w:r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本溪博莱泽商贸有限公司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4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54"/>
        <w:gridCol w:w="480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color="auto" w:fill="FFFFFF"/>
              </w:rPr>
              <w:t>本溪博莱泽商贸有限公司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辽宁省本溪市高新技术产业开发区神农大街18号7#楼C座4-6-9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6808，6809，6810，6812，6815，6820，6821，6823，6824，6825，6826，6827，6828，6830，6831，6840（诊断试剂除外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刘静选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2022.6.23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color="auto" w:fill="FFFFFF"/>
              </w:rPr>
              <w:t>本溪柒犀健康咨询有限公司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辽宁省本溪市平山区前进街平东园10号楼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2022.6.24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14729" w:type="dxa"/>
          <w:trHeight w:val="297" w:hRule="atLeast"/>
        </w:trPr>
        <w:tc>
          <w:tcPr>
            <w:tcW w:w="1313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</w:t>
      </w:r>
    </w:p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3A6514D"/>
    <w:rsid w:val="26E16702"/>
    <w:rsid w:val="36443B1B"/>
    <w:rsid w:val="3F0635CA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1222</Characters>
  <Lines>0</Lines>
  <Paragraphs>0</Paragraphs>
  <ScaleCrop>false</ScaleCrop>
  <LinksUpToDate>false</LinksUpToDate>
  <CharactersWithSpaces>1435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qhtf-158</cp:lastModifiedBy>
  <dcterms:modified xsi:type="dcterms:W3CDTF">2022-07-28T02:16:26Z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7D09202B9B054190A409C88EE26B30F1</vt:lpwstr>
  </property>
</Properties>
</file>