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微软雅黑" w:hAnsi="微软雅黑" w:eastAsia="宋体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</w:t>
      </w:r>
      <w:r>
        <w:rPr>
          <w:rFonts w:hint="eastAsia"/>
          <w:sz w:val="44"/>
          <w:szCs w:val="44"/>
          <w:lang w:val="en-US" w:eastAsia="zh-CN"/>
        </w:rPr>
        <w:t>(2022.02.15-2022.02.21)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辽宁漱玉康源大药房连锁有限公司欧洲城四期分店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辽宁漱玉康源大药房连锁有限公司欧洲城四期分店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辽宁省本溪市明山区地工路14-C1栋-1层11门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辽宁漱玉康源大药房连锁有限公司河东新湖俪城分店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辽宁省本溪市溪湖区井泉街8栋6号门市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辽宁漱玉康源大药房连锁有限公司南芬街里分店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辽宁省本溪市南芬区润庭佳苑小区84栋8#-6公建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辽宁漱玉康源大药房连锁有限公司玉龙湖分店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辽宁省本溪市明山区华夏街51-3栋1层3门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2022.2.16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15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RhNmNjMWVkN2YzMWIwOTUyNTM3NjMwY2E3ZDMifQ=="/>
  </w:docVars>
  <w:rsids>
    <w:rsidRoot w:val="00000000"/>
    <w:rsid w:val="00F81B9C"/>
    <w:rsid w:val="0390198C"/>
    <w:rsid w:val="0A36391D"/>
    <w:rsid w:val="36443B1B"/>
    <w:rsid w:val="78FB6928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1828</Characters>
  <Lines>0</Lines>
  <Paragraphs>0</Paragraphs>
  <TotalTime>1</TotalTime>
  <ScaleCrop>false</ScaleCrop>
  <LinksUpToDate>false</LinksUpToDate>
  <CharactersWithSpaces>2041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NTKO</cp:lastModifiedBy>
  <dcterms:modified xsi:type="dcterms:W3CDTF">2022-07-28T01:13:50Z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3DDA7A78E7CA42029DFA069996C70C00</vt:lpwstr>
  </property>
</Properties>
</file>