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tbl>
      <w:tblPr>
        <w:tblStyle w:val="4"/>
        <w:tblW w:w="14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137"/>
        <w:gridCol w:w="1131"/>
        <w:gridCol w:w="992"/>
        <w:gridCol w:w="1982"/>
        <w:gridCol w:w="846"/>
        <w:gridCol w:w="1134"/>
        <w:gridCol w:w="2143"/>
        <w:gridCol w:w="1138"/>
        <w:gridCol w:w="704"/>
        <w:gridCol w:w="851"/>
        <w:gridCol w:w="709"/>
        <w:gridCol w:w="715"/>
        <w:gridCol w:w="7"/>
        <w:gridCol w:w="70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0" w:hRule="atLeast"/>
          <w:tblHeader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许可范围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79" w:hRule="exact"/>
          <w:jc w:val="center"/>
        </w:trPr>
        <w:tc>
          <w:tcPr>
            <w:tcW w:w="41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承压类特种设备安装、修理、改造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辽宁万嘉建筑(集团)有限公司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91210500119726052C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 xml:space="preserve">住所：辽宁省本溪市明山区人民路永民街 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办公地址：辽宁省本溪市明山区人民路永民街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_GB2312" w:hAnsi="Calibri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1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辽阳市锅炉压力容器检验研究所</w:t>
            </w: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工业</w:t>
            </w:r>
            <w:r>
              <w:rPr>
                <w:rFonts w:hint="eastAsia" w:ascii="仿宋_GB2312" w:hAnsi="Calibri"/>
                <w:sz w:val="18"/>
                <w:szCs w:val="18"/>
              </w:rPr>
              <w:t>管道安装（G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C2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1.GC1级以外的工艺管道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2.制冷管道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/>
                <w:sz w:val="18"/>
                <w:szCs w:val="18"/>
              </w:rPr>
              <w:t>TS3821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314</w:t>
            </w:r>
            <w:bookmarkStart w:id="2" w:name="_GoBack"/>
            <w:bookmarkEnd w:id="2"/>
            <w:r>
              <w:rPr>
                <w:rFonts w:ascii="仿宋_GB2312" w:hAnsi="Calibri"/>
                <w:sz w:val="18"/>
                <w:szCs w:val="18"/>
              </w:rPr>
              <w:t>-2026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>2026 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</w:t>
            </w:r>
            <w:r>
              <w:rPr>
                <w:rFonts w:ascii="仿宋_GB2312" w:hAnsi="Calibri"/>
                <w:sz w:val="18"/>
                <w:szCs w:val="18"/>
              </w:rPr>
              <w:t>/2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9" w:hRule="exact"/>
          <w:jc w:val="center"/>
        </w:trPr>
        <w:tc>
          <w:tcPr>
            <w:tcW w:w="418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>
            <w:pPr>
              <w:spacing w:line="18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公用管道安装（GB</w:t>
            </w:r>
            <w:r>
              <w:rPr>
                <w:rFonts w:ascii="仿宋_GB2312" w:hAnsi="Calibri"/>
                <w:sz w:val="18"/>
                <w:szCs w:val="18"/>
              </w:rPr>
              <w:t>2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热力管道</w:t>
            </w:r>
          </w:p>
        </w:tc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1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>
      <w:pPr>
        <w:spacing w:line="320" w:lineRule="exact"/>
        <w:rPr>
          <w:rFonts w:ascii="宋体" w:hAnsi="宋体" w:eastAsia="宋体"/>
          <w:szCs w:val="32"/>
        </w:rPr>
      </w:pPr>
    </w:p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9432C"/>
    <w:rsid w:val="00097F20"/>
    <w:rsid w:val="000A6221"/>
    <w:rsid w:val="000B19D9"/>
    <w:rsid w:val="000C18D3"/>
    <w:rsid w:val="000E3AB4"/>
    <w:rsid w:val="000F0A75"/>
    <w:rsid w:val="000F4EB6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5B2F"/>
    <w:rsid w:val="004567A1"/>
    <w:rsid w:val="00463985"/>
    <w:rsid w:val="00471049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56CD8"/>
    <w:rsid w:val="00A6668A"/>
    <w:rsid w:val="00A82C55"/>
    <w:rsid w:val="00A87082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27EB2"/>
    <w:rsid w:val="00E3573A"/>
    <w:rsid w:val="00E5367F"/>
    <w:rsid w:val="00E54AEE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1AD14D3C"/>
    <w:rsid w:val="297E7214"/>
    <w:rsid w:val="2A961335"/>
    <w:rsid w:val="62F73E03"/>
    <w:rsid w:val="63E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226</Words>
  <Characters>286</Characters>
  <Lines>2</Lines>
  <Paragraphs>1</Paragraphs>
  <TotalTime>348</TotalTime>
  <ScaleCrop>false</ScaleCrop>
  <LinksUpToDate>false</LinksUpToDate>
  <CharactersWithSpaces>311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2022-05-31T08:46:13Z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C8A0638ECB824F53A4758EC827ADA076</vt:lpwstr>
  </property>
</Properties>
</file>