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3</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成大方圆医药连锁有限公司本溪工字楼分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14家企业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辽溪食药监械经营许20170068号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pPr>
            <w:r>
              <w:rPr>
                <w:rFonts w:hint="eastAsia" w:ascii="宋体" w:hAnsi="宋体" w:cs="宋体"/>
                <w:color w:val="000000"/>
                <w:sz w:val="20"/>
                <w:szCs w:val="20"/>
              </w:rPr>
              <w:t>辽宁成大方圆医药连锁有限公司本溪工字楼分店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本溪市明山区永胜街长江购物广场1-2层20号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eastAsia="zh-CN"/>
              </w:rPr>
              <w:t>住所、经营场所变更为：本溪市明山区体育路14栋1至2层20号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ascii="宋体" w:hAnsi="宋体"/>
                <w:szCs w:val="21"/>
                <w:lang w:val="en-US" w:eastAsia="zh-CN"/>
              </w:rPr>
              <w:t>2022.3.4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eastAsia="宋体"/>
                <w:szCs w:val="21"/>
                <w:lang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辽溪食药监械经营许20200024号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辽宁智元纵横生物医药有限公司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辽宁省本溪高新技术产业开发区神农大街18号7#楼C座4-1-16</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eastAsia="宋体"/>
                <w:szCs w:val="21"/>
                <w:lang w:eastAsia="zh-CN"/>
              </w:rPr>
              <w:t>法定代表人</w:t>
            </w:r>
            <w:r>
              <w:rPr>
                <w:rFonts w:hint="eastAsia"/>
                <w:szCs w:val="21"/>
                <w:lang w:eastAsia="zh-CN"/>
              </w:rPr>
              <w:t>变更为：江俊杰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变更住所、经营场所和库房地址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辽溪食药监械经营许20170027号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本溪康易达商贸有限公司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辽宁省本溪市溪湖区石桥子金桥路210栋2层12号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住所、经营场所和库房地址变更为</w:t>
            </w:r>
            <w:bookmarkStart w:id="0" w:name="_GoBack"/>
            <w:bookmarkEnd w:id="0"/>
            <w:r>
              <w:rPr>
                <w:rFonts w:hint="eastAsia"/>
                <w:szCs w:val="21"/>
                <w:lang w:eastAsia="zh-CN"/>
              </w:rPr>
              <w:t>：辽宁省本溪市高新技术产业开发区神农大街18号7#楼C座4-7-2</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辽溪食药监械经营许20160023号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国药控股国大药房沈阳连锁有限公司本溪站前店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本溪市平山区市府路2号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国药控股国大药房沈阳连锁有限公司本溪前进店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辽宁省本溪市平山区平山路141栋1-2层5号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辽溪食药监械经营许20160101号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国药控股国大药房沈阳连锁有限公司本溪解放店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辽宁省本溪市明山区北光路47栋1层1、2号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辽溪食药监械经营许20150119号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国药控股国大药房沈阳连锁有限公司本溪玉枫店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本溪市平山区石子街8栋1层5号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辽溪食药监械经营许20160076号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国药控股国大药房沈阳连锁有限公司本溪八千坪店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辽宁省本溪市平山区北光路56栋1层2号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辽溪食药监械经营许20160078号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国药控股国大药房沈阳连锁有限公司本溪燕东店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辽宁省本溪市本溪满族自治县燕东新天地园区正南区2号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辽溪食药监械经营许20160099号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国药控股国大药房沈阳连锁有限公司本溪西芬路店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辽宁省本溪市明山区华夏新城小区10号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辽溪食药监械经营许20180168号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国药控股国大药房沈阳连锁有限公司本溪南一店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辽宁省本溪市明山区地工路41A栋1层4号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辽溪食药监械经营许20180165号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国药控股国大药房沈阳连锁有限公司本溪溪湖店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辽宁省本溪市明山区水塔路110栋6号1层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辽溪食药监械经营许20160077号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国药控股国大药房沈阳连锁有限公司本溪英勇店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辽宁省本溪市明山区合成路6-5栋1层7号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辽溪食药监械经营许20200017号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艺创医疗科技（辽宁）有限公司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rPr>
              <w:t>辽宁省本溪市经济技术开发区神农大街18-4栋B座五层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lang w:val="en-US" w:eastAsia="zh-CN" w:bidi="ar-SA"/>
              </w:rPr>
            </w:pPr>
            <w:r>
              <w:rPr>
                <w:rFonts w:hint="eastAsia"/>
                <w:szCs w:val="21"/>
                <w:lang w:eastAsia="zh-CN"/>
              </w:rPr>
              <w:t>法定代表人、企业负责人变更为：王兴国</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2"/>
                <w:lang w:val="en-US" w:eastAsia="zh-CN" w:bidi="ar-SA"/>
              </w:rPr>
            </w:pPr>
            <w:r>
              <w:rPr>
                <w:rFonts w:hint="eastAsia"/>
                <w:lang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Times New Roman"/>
                <w:kern w:val="2"/>
                <w:sz w:val="21"/>
                <w:szCs w:val="21"/>
                <w:lang w:val="en-US" w:eastAsia="zh-CN" w:bidi="ar-SA"/>
              </w:rPr>
            </w:pPr>
            <w:r>
              <w:rPr>
                <w:rFonts w:hint="eastAsia" w:ascii="宋体" w:hAnsi="宋体"/>
                <w:szCs w:val="21"/>
                <w:lang w:val="en-US" w:eastAsia="zh-CN"/>
              </w:rPr>
              <w:t>2022.3.23</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.1-20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31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F930BFD"/>
    <w:rsid w:val="420E6F2F"/>
    <w:rsid w:val="46146ADE"/>
    <w:rsid w:val="467711E1"/>
    <w:rsid w:val="54545BA4"/>
    <w:rsid w:val="54A77184"/>
    <w:rsid w:val="59AD4E28"/>
    <w:rsid w:val="5FBB029F"/>
    <w:rsid w:val="64550596"/>
    <w:rsid w:val="66894493"/>
    <w:rsid w:val="670A4BE2"/>
    <w:rsid w:val="6B31217B"/>
    <w:rsid w:val="6F4009E9"/>
    <w:rsid w:val="723914F7"/>
    <w:rsid w:val="76BA328B"/>
    <w:rsid w:val="781B5927"/>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7879</Words>
  <Characters>9640</Characters>
  <Lines>9</Lines>
  <Paragraphs>2</Paragraphs>
  <TotalTime>2</TotalTime>
  <ScaleCrop>false</ScaleCrop>
  <LinksUpToDate>false</LinksUpToDate>
  <CharactersWithSpaces>9769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2022-04-01T01:02:06Z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039318733909482186452EC67FBA2042</vt:lpwstr>
  </property>
</Properties>
</file>