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" w:hAnsi="仿宋" w:eastAsia="仿宋"/>
          <w:sz w:val="52"/>
          <w:szCs w:val="52"/>
        </w:rPr>
      </w:pPr>
    </w:p>
    <w:p>
      <w:pP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年药品经营许可(换证)公告(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52"/>
          <w:szCs w:val="52"/>
        </w:rPr>
        <w:t>号)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64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药品经营许可证管理办法》、《药品经营质量管理规范》等法律、法规、规章有关的规定，本溪市市场监督管理局决定换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发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辽宁成大方圆医药连锁有限公司本溪彩力分店</w:t>
      </w:r>
      <w:r>
        <w:rPr>
          <w:rFonts w:hint="eastAsia" w:ascii="仿宋" w:hAnsi="仿宋" w:eastAsia="仿宋"/>
          <w:color w:val="auto"/>
          <w:sz w:val="32"/>
          <w:szCs w:val="32"/>
        </w:rPr>
        <w:t>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auto"/>
          <w:sz w:val="32"/>
          <w:szCs w:val="32"/>
        </w:rPr>
        <w:t>家药品经营企业的《药品经营许可证》。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1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/>
          <w:color w:val="auto"/>
          <w:sz w:val="32"/>
          <w:szCs w:val="32"/>
        </w:rPr>
        <w:t> </w:t>
      </w: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560"/>
        <w:jc w:val="right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left="3920" w:hanging="3920"/>
        <w:jc w:val="righ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        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left="3920" w:hanging="3920"/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ascii="宋体" w:hAnsi="宋体" w:eastAsia="宋体"/>
          <w:color w:val="auto"/>
          <w:sz w:val="52"/>
        </w:rPr>
      </w:pPr>
      <w:r>
        <w:rPr>
          <w:rFonts w:hint="eastAsia" w:ascii="宋体" w:hAnsi="宋体" w:eastAsia="宋体"/>
          <w:color w:val="auto"/>
          <w:sz w:val="52"/>
        </w:rPr>
        <w:t xml:space="preserve"> </w:t>
      </w:r>
    </w:p>
    <w:p>
      <w:pPr>
        <w:jc w:val="both"/>
        <w:rPr>
          <w:rFonts w:hint="eastAsia" w:ascii="宋体" w:hAnsi="宋体" w:eastAsia="宋体"/>
          <w:sz w:val="52"/>
        </w:rPr>
      </w:pPr>
      <w:r>
        <w:rPr>
          <w:rFonts w:hint="eastAsia" w:ascii="宋体" w:hAnsi="宋体"/>
          <w:sz w:val="5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sz w:val="52"/>
        </w:rPr>
        <w:t>换证登记表</w:t>
      </w:r>
    </w:p>
    <w:tbl>
      <w:tblPr>
        <w:tblStyle w:val="7"/>
        <w:tblpPr w:leftFromText="180" w:rightFromText="180" w:vertAnchor="text" w:horzAnchor="page" w:tblpX="1340" w:tblpY="257"/>
        <w:tblOverlap w:val="never"/>
        <w:tblW w:w="14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1"/>
        <w:gridCol w:w="2102"/>
        <w:gridCol w:w="1985"/>
        <w:gridCol w:w="3146"/>
        <w:gridCol w:w="1707"/>
        <w:gridCol w:w="133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许可证号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企业地址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法定代表人/企业负责人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质量负责人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辽CB4148205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辽宁成大方圆医药连锁有限公司本溪彩力分店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本溪市溪湖区彩屯南路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138-10栋1层1号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孙羽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辽CB4148206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辽宁成大方圆医药连锁有限公司本溪后湖分店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本溪市溪湖区大卜街1006栋05-03号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杨金宏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辽CB4148207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辽宁成大方圆医药连锁有限公司本溪中心店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本溪市溪湖区石桥子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镇府南小区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1栋1层9号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刘艳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辽CB4148208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辽宁成大方圆医药连锁有限公司本溪河沿分店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本溪市溪湖区河沿峪岗街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137栋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关凤梅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辽CB4148209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辽宁成大方圆医药连锁有限公司本溪彩屯分店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本溪市溪湖区彩屯南路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84栋1层6号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王金伟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辽CB4148210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辽宁成大方圆医药连锁有限公司本溪建工分店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本溪市平山区平山路37栋-1至1层9门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谭成涛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辽CB4148211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辽宁成大方圆医药连锁有限公司本溪东明一条街分店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本溪市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平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山区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东明二路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44栋1门1层3A、3B号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王玉琪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辽CB4148212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辽宁成大方圆医药连锁有限公司本溪嘉业分店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本溪市平山区北光路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82栋1层19号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金宝连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辽CB4148213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辽宁成大方圆医药连锁有限公司本溪崔东分店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本溪市平山区崔兴路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111栋公建2号1层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由克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辽CB4148214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辽宁成大方圆医药连锁有限公司本溪如意分店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本溪市明山区合成路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6-7栋1单元3号公建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娄冰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辽CB4148215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辽宁成大方圆医药连锁有限公司本溪水塔分店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本溪市明山区水塔路45号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陈俊凤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辽CB4148216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辽宁成大方圆医药连锁有限公司本溪大峪分店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本溪市明山区华夏街25-3栋1层3门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王淑霞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辽CB4148217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辽宁成大方圆医药连锁有限公司本溪工字楼分店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本溪市明山区体育路14栋1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至2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层20号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徐国红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辽CB4148218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辽宁成大方圆医药连锁有限公司本溪彩阳分店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本溪市溪湖区彩屯南路43栋1层7号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孙立宪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辽CB4148219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辽宁成大方圆医药连锁有限公司本溪南山分店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本溪市南芬区南山二路2-3栋12号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 隋阳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王双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辽DA4148062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桓仁博宁堂大药房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桓仁满族自治县桓仁镇福民街01组6幢0单元1号2号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汪宁/庄博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庄博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辽DB4148025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桓仁中兴药店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桓仁满族自治县桓仁镇前进街1组6栋1-4号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中成药、中药饮片、化学药制剂、抗生素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曲翠辉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任泽彬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辽DA4148063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桓仁满族自治县华盛药店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桓仁满族自治县华来镇华西小区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2号楼一层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中药饮片、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张吉盼/柏林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柏林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辽DA4148064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本溪满族自治县田师付镇天顺大药房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本溪满族自治县田师付镇迎宾小区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1#楼4#门市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邓忠武/曹炳星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曹炳星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辽DA4148065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本溪满族自治县小市镇中兴大药房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本溪满族自治县小市镇中兴街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61#东侧西数一层1#门市房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邓忠武/王丽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王丽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辽DA4148066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本溪满族自治县小市镇华益大药房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本溪满族自治县小市镇兴华街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2#-21号（北侧）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邓忠武/徐月英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徐月英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辽DA4148067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本溪满族自治县小市镇刘氏药店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本溪满族自治县小市镇燕东新天地南区二区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9号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刘丹/梁平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梁平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辽DA4148068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本溪满族自治县草河口镇康沓药店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本溪满族自治县草河口镇祁家堡中心街一组269号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丁大勇/巩丽华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巩丽华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辽DA4148069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本溪市平山区新康利大药房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本溪市平山区桥头街三委四组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王秀娟/兰艳杰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兰艳杰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辽DB4148026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桓仁五里甸子镇益民大药房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桓仁满族自治县五里甸子镇五里甸子村四组</w:t>
            </w:r>
          </w:p>
        </w:tc>
        <w:tc>
          <w:tcPr>
            <w:tcW w:w="3146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谢伟艳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宋月亭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2020.09.24</w:t>
            </w:r>
          </w:p>
        </w:tc>
      </w:tr>
    </w:tbl>
    <w:p>
      <w:pPr>
        <w:ind w:firstLine="5400" w:firstLineChars="1500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36"/>
          <w:szCs w:val="36"/>
        </w:rPr>
        <w:t>(时间: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>2020.09.01-2020.09.30</w:t>
      </w:r>
      <w:r>
        <w:rPr>
          <w:rFonts w:hint="eastAsia" w:ascii="仿宋" w:hAnsi="仿宋" w:eastAsia="仿宋"/>
          <w:sz w:val="36"/>
          <w:szCs w:val="36"/>
        </w:rPr>
        <w:t>)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3010604">
    <w:nsid w:val="569B2EAC"/>
    <w:multiLevelType w:val="multilevel"/>
    <w:tmpl w:val="569B2EAC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530106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2096F"/>
    <w:rsid w:val="00047C32"/>
    <w:rsid w:val="0008794A"/>
    <w:rsid w:val="00121C83"/>
    <w:rsid w:val="001D23E4"/>
    <w:rsid w:val="001E2978"/>
    <w:rsid w:val="001F3A14"/>
    <w:rsid w:val="00201B2E"/>
    <w:rsid w:val="00216544"/>
    <w:rsid w:val="00273FC4"/>
    <w:rsid w:val="002E3318"/>
    <w:rsid w:val="00314400"/>
    <w:rsid w:val="00350E2B"/>
    <w:rsid w:val="00387067"/>
    <w:rsid w:val="00402134"/>
    <w:rsid w:val="00416CC2"/>
    <w:rsid w:val="00442EBB"/>
    <w:rsid w:val="00455451"/>
    <w:rsid w:val="00475875"/>
    <w:rsid w:val="004C7806"/>
    <w:rsid w:val="005650A1"/>
    <w:rsid w:val="005E78BE"/>
    <w:rsid w:val="0065746C"/>
    <w:rsid w:val="00667B8C"/>
    <w:rsid w:val="006745EC"/>
    <w:rsid w:val="006E137C"/>
    <w:rsid w:val="00741DCD"/>
    <w:rsid w:val="00745808"/>
    <w:rsid w:val="00806EB2"/>
    <w:rsid w:val="00847516"/>
    <w:rsid w:val="00865BD6"/>
    <w:rsid w:val="008B0B69"/>
    <w:rsid w:val="008C247B"/>
    <w:rsid w:val="00966D44"/>
    <w:rsid w:val="00977B88"/>
    <w:rsid w:val="0099289B"/>
    <w:rsid w:val="00A7267D"/>
    <w:rsid w:val="00A775AF"/>
    <w:rsid w:val="00AB6519"/>
    <w:rsid w:val="00AD4854"/>
    <w:rsid w:val="00CB4A15"/>
    <w:rsid w:val="00CE2302"/>
    <w:rsid w:val="00D5207C"/>
    <w:rsid w:val="00DD1C48"/>
    <w:rsid w:val="00E05B7E"/>
    <w:rsid w:val="00E1248E"/>
    <w:rsid w:val="00E13727"/>
    <w:rsid w:val="00E20FDD"/>
    <w:rsid w:val="00E30FAD"/>
    <w:rsid w:val="00E33F0D"/>
    <w:rsid w:val="00E4490C"/>
    <w:rsid w:val="00E774BD"/>
    <w:rsid w:val="00E77E8A"/>
    <w:rsid w:val="00ED5AB0"/>
    <w:rsid w:val="07C4241C"/>
    <w:rsid w:val="08DA7CE7"/>
    <w:rsid w:val="09891CCA"/>
    <w:rsid w:val="099C6886"/>
    <w:rsid w:val="0DCF2591"/>
    <w:rsid w:val="0EC03BEE"/>
    <w:rsid w:val="0F5D2BCE"/>
    <w:rsid w:val="123E0273"/>
    <w:rsid w:val="137F5CC8"/>
    <w:rsid w:val="14D012BA"/>
    <w:rsid w:val="164F2227"/>
    <w:rsid w:val="19895D17"/>
    <w:rsid w:val="1C2A442C"/>
    <w:rsid w:val="1E304690"/>
    <w:rsid w:val="209A3F73"/>
    <w:rsid w:val="21DB3A72"/>
    <w:rsid w:val="23EE7390"/>
    <w:rsid w:val="23FE5915"/>
    <w:rsid w:val="242F1E63"/>
    <w:rsid w:val="253B2242"/>
    <w:rsid w:val="2590306B"/>
    <w:rsid w:val="25C56729"/>
    <w:rsid w:val="26C60FFF"/>
    <w:rsid w:val="299E15E2"/>
    <w:rsid w:val="2A095126"/>
    <w:rsid w:val="2A8F3713"/>
    <w:rsid w:val="2CB17C36"/>
    <w:rsid w:val="2CE21798"/>
    <w:rsid w:val="2CF040FB"/>
    <w:rsid w:val="2DD8183C"/>
    <w:rsid w:val="2E786C33"/>
    <w:rsid w:val="2E9C47D5"/>
    <w:rsid w:val="2ED24FF0"/>
    <w:rsid w:val="344F0D8F"/>
    <w:rsid w:val="35EA406F"/>
    <w:rsid w:val="35F757DB"/>
    <w:rsid w:val="375A2412"/>
    <w:rsid w:val="3BF329A2"/>
    <w:rsid w:val="3C275472"/>
    <w:rsid w:val="3F1205C5"/>
    <w:rsid w:val="3F3B5DA2"/>
    <w:rsid w:val="40474BF7"/>
    <w:rsid w:val="407B60BD"/>
    <w:rsid w:val="412726A8"/>
    <w:rsid w:val="41ED1E57"/>
    <w:rsid w:val="42D66625"/>
    <w:rsid w:val="43FA4EA6"/>
    <w:rsid w:val="44D80F80"/>
    <w:rsid w:val="46E17453"/>
    <w:rsid w:val="4A9E7E07"/>
    <w:rsid w:val="4E8E7506"/>
    <w:rsid w:val="4EB921DD"/>
    <w:rsid w:val="508B6C6E"/>
    <w:rsid w:val="52960CCE"/>
    <w:rsid w:val="540D5C19"/>
    <w:rsid w:val="560E3059"/>
    <w:rsid w:val="572E1309"/>
    <w:rsid w:val="59620DC9"/>
    <w:rsid w:val="59865A55"/>
    <w:rsid w:val="599D194B"/>
    <w:rsid w:val="5A61504D"/>
    <w:rsid w:val="5AAF7405"/>
    <w:rsid w:val="5AF573EA"/>
    <w:rsid w:val="5BE000A1"/>
    <w:rsid w:val="5D732860"/>
    <w:rsid w:val="5E1A65E5"/>
    <w:rsid w:val="61D91E55"/>
    <w:rsid w:val="62B60444"/>
    <w:rsid w:val="62E43DE3"/>
    <w:rsid w:val="63BE3116"/>
    <w:rsid w:val="64D011CD"/>
    <w:rsid w:val="66A0185B"/>
    <w:rsid w:val="6BA9203D"/>
    <w:rsid w:val="6D024F64"/>
    <w:rsid w:val="6EEF5DCA"/>
    <w:rsid w:val="6F3312C4"/>
    <w:rsid w:val="700B5723"/>
    <w:rsid w:val="71C21BF7"/>
    <w:rsid w:val="7B5510C1"/>
    <w:rsid w:val="7DDB7B5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font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135</Words>
  <Characters>771</Characters>
  <Lines>6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2019-02-14T06:52:00Z</dcterms:created>
  <dc:creator>lenovo</dc:creator>
  <cp:lastModifiedBy>pc</cp:lastModifiedBy>
  <cp:lastPrinted>2020-03-02T00:27:00Z</cp:lastPrinted>
  <dcterms:modified xsi:type="dcterms:W3CDTF">2020-09-30T01:01:21Z</dcterms:modified>
  <dc:title>2020年药品经营许可(换证)公告(7号)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