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994C6B">
      <w:pPr>
        <w:jc w:val="center"/>
        <w:rPr>
          <w:rFonts w:ascii="仿宋" w:hAnsi="仿宋" w:eastAsia="仿宋" w:cs="仿宋"/>
          <w:color w:val="000000"/>
          <w:sz w:val="52"/>
          <w:szCs w:val="52"/>
        </w:rPr>
      </w:pPr>
      <w:r>
        <w:rPr>
          <w:rFonts w:ascii="仿宋" w:hAnsi="仿宋" w:eastAsia="仿宋" w:cs="仿宋"/>
          <w:color w:val="000000"/>
          <w:sz w:val="52"/>
          <w:szCs w:val="52"/>
        </w:rPr>
        <w:t>20</w:t>
      </w:r>
      <w:r>
        <w:rPr>
          <w:rFonts w:ascii="仿宋" w:hAnsi="仿宋" w:eastAsia="仿宋" w:cs="仿宋"/>
          <w:color w:val="000000"/>
          <w:sz w:val="52"/>
          <w:szCs w:val="52"/>
          <w:lang w:val="en-US" w:eastAsia="zh-CN"/>
        </w:rPr>
        <w:t>26</w:t>
      </w:r>
      <w:r>
        <w:rPr>
          <w:rFonts w:ascii="仿宋" w:hAnsi="仿宋" w:eastAsia="仿宋" w:cs="仿宋"/>
          <w:color w:val="000000"/>
          <w:sz w:val="52"/>
          <w:szCs w:val="52"/>
        </w:rPr>
        <w:t>年药品经营许可(</w:t>
      </w:r>
      <w:r>
        <w:rPr>
          <w:rFonts w:ascii="仿宋" w:hAnsi="仿宋" w:eastAsia="仿宋" w:cs="仿宋"/>
          <w:color w:val="000000"/>
          <w:sz w:val="52"/>
          <w:szCs w:val="52"/>
          <w:lang w:eastAsia="zh-CN"/>
        </w:rPr>
        <w:t>核发</w:t>
      </w:r>
      <w:r>
        <w:rPr>
          <w:rFonts w:ascii="仿宋" w:hAnsi="仿宋" w:eastAsia="仿宋" w:cs="仿宋"/>
          <w:color w:val="000000"/>
          <w:sz w:val="52"/>
          <w:szCs w:val="52"/>
        </w:rPr>
        <w:t>)公告</w:t>
      </w:r>
    </w:p>
    <w:p w14:paraId="7B136A64">
      <w:pPr>
        <w:pStyle w:val="10"/>
        <w:spacing w:before="0" w:after="0" w:line="420" w:lineRule="atLeast"/>
        <w:ind w:right="0" w:firstLine="640"/>
        <w:rPr>
          <w:rFonts w:ascii="仿宋" w:hAnsi="仿宋" w:eastAsia="仿宋" w:cs="仿宋"/>
          <w:color w:val="000000"/>
          <w:sz w:val="32"/>
          <w:szCs w:val="32"/>
        </w:rPr>
      </w:pPr>
    </w:p>
    <w:p w14:paraId="0E458328">
      <w:pPr>
        <w:pStyle w:val="10"/>
        <w:spacing w:before="0" w:after="0" w:line="420" w:lineRule="atLeast"/>
        <w:ind w:right="0" w:firstLine="640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ascii="仿宋" w:hAnsi="仿宋" w:eastAsia="仿宋" w:cs="仿宋"/>
          <w:color w:val="000000"/>
          <w:sz w:val="32"/>
          <w:szCs w:val="32"/>
        </w:rPr>
        <w:t>依据《中华人民共和国行政许可法》有关行政许可的规定和《中华人民共和国药品管理法》、《中华人民共和国药品管理法实施条例》、《</w:t>
      </w:r>
      <w:r>
        <w:rPr>
          <w:rFonts w:ascii="仿宋" w:hAnsi="仿宋" w:eastAsia="仿宋" w:cs="仿宋"/>
          <w:color w:val="000000"/>
          <w:sz w:val="32"/>
          <w:szCs w:val="32"/>
          <w:lang w:val="en-US" w:eastAsia="zh-CN"/>
        </w:rPr>
        <w:t>药品经营和使用质量监督管理办法</w:t>
      </w:r>
      <w:r>
        <w:rPr>
          <w:rFonts w:ascii="仿宋" w:hAnsi="仿宋" w:eastAsia="仿宋" w:cs="仿宋"/>
          <w:color w:val="000000"/>
          <w:sz w:val="32"/>
          <w:szCs w:val="32"/>
        </w:rPr>
        <w:t>》、《药品经营质量管理规范》</w:t>
      </w:r>
      <w:r>
        <w:rPr>
          <w:rFonts w:ascii="仿宋" w:hAnsi="仿宋" w:eastAsia="仿宋" w:cs="仿宋"/>
          <w:color w:val="000000"/>
          <w:sz w:val="32"/>
          <w:szCs w:val="32"/>
          <w:lang w:eastAsia="zh-CN"/>
        </w:rPr>
        <w:t>、《辽宁省药品零售连锁经营监督管理办法》</w:t>
      </w:r>
      <w:r>
        <w:rPr>
          <w:rFonts w:ascii="仿宋" w:hAnsi="仿宋" w:eastAsia="仿宋" w:cs="仿宋"/>
          <w:color w:val="000000"/>
          <w:sz w:val="32"/>
          <w:szCs w:val="32"/>
        </w:rPr>
        <w:t>等法律、法规、规章有关的规定，本溪市市场监督管理局决定</w:t>
      </w:r>
      <w:r>
        <w:rPr>
          <w:rFonts w:ascii="仿宋" w:hAnsi="仿宋" w:eastAsia="仿宋" w:cs="仿宋"/>
          <w:color w:val="000000"/>
          <w:sz w:val="32"/>
          <w:szCs w:val="32"/>
          <w:lang w:eastAsia="zh-CN"/>
        </w:rPr>
        <w:t>核发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大商医药（辽宁）有限公司本溪新玛特分公司1</w:t>
      </w:r>
      <w:r>
        <w:rPr>
          <w:rFonts w:ascii="仿宋" w:hAnsi="仿宋" w:eastAsia="仿宋" w:cs="仿宋"/>
          <w:color w:val="000000"/>
          <w:sz w:val="32"/>
          <w:szCs w:val="32"/>
          <w:lang w:val="en-US" w:eastAsia="zh-CN"/>
        </w:rPr>
        <w:t>家</w:t>
      </w:r>
      <w:r>
        <w:rPr>
          <w:rFonts w:ascii="仿宋" w:hAnsi="仿宋" w:eastAsia="仿宋" w:cs="仿宋"/>
          <w:color w:val="000000"/>
          <w:sz w:val="32"/>
          <w:szCs w:val="32"/>
        </w:rPr>
        <w:t>药品经营企业的《药品经营许可证》。</w:t>
      </w:r>
    </w:p>
    <w:p w14:paraId="3EBB49FE">
      <w:pPr>
        <w:pStyle w:val="10"/>
        <w:spacing w:before="0" w:after="0" w:line="420" w:lineRule="atLeast"/>
        <w:ind w:right="0" w:firstLine="640"/>
        <w:rPr>
          <w:rFonts w:ascii="微软雅黑" w:hAnsi="微软雅黑" w:eastAsia="微软雅黑" w:cs="微软雅黑"/>
          <w:color w:val="000000"/>
          <w:sz w:val="21"/>
          <w:szCs w:val="21"/>
        </w:rPr>
      </w:pPr>
      <w:r>
        <w:rPr>
          <w:rFonts w:ascii="仿宋" w:hAnsi="仿宋" w:eastAsia="仿宋" w:cs="仿宋"/>
          <w:color w:val="000000"/>
          <w:sz w:val="32"/>
          <w:szCs w:val="32"/>
        </w:rPr>
        <w:t>特此公告。</w:t>
      </w:r>
    </w:p>
    <w:p w14:paraId="0F742301">
      <w:pPr>
        <w:pStyle w:val="10"/>
        <w:spacing w:before="0" w:after="0" w:line="420" w:lineRule="atLeast"/>
        <w:ind w:right="0" w:firstLine="56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                                            </w:t>
      </w:r>
    </w:p>
    <w:p w14:paraId="0D0D1DE6">
      <w:pPr>
        <w:pStyle w:val="10"/>
        <w:spacing w:before="0" w:after="0" w:line="420" w:lineRule="atLeast"/>
        <w:ind w:right="0" w:firstLine="560"/>
        <w:jc w:val="center"/>
        <w:rPr>
          <w:rFonts w:ascii="微软雅黑" w:hAnsi="微软雅黑" w:eastAsia="微软雅黑" w:cs="微软雅黑"/>
          <w:color w:val="000000"/>
          <w:sz w:val="21"/>
          <w:szCs w:val="21"/>
        </w:rPr>
      </w:pPr>
      <w:r>
        <w:rPr>
          <w:rFonts w:ascii="仿宋" w:hAnsi="仿宋" w:eastAsia="仿宋" w:cs="仿宋"/>
          <w:color w:val="000000"/>
          <w:sz w:val="32"/>
          <w:szCs w:val="32"/>
          <w:lang w:val="en-US" w:eastAsia="zh-CN"/>
        </w:rPr>
        <w:t xml:space="preserve">                                                      </w:t>
      </w:r>
      <w:r>
        <w:rPr>
          <w:rFonts w:ascii="仿宋" w:hAnsi="仿宋" w:eastAsia="仿宋" w:cs="仿宋"/>
          <w:color w:val="000000"/>
          <w:sz w:val="32"/>
          <w:szCs w:val="32"/>
        </w:rPr>
        <w:t>本溪市市场监督管理局</w:t>
      </w:r>
    </w:p>
    <w:p w14:paraId="1AA3FF81">
      <w:pPr>
        <w:rPr>
          <w:rFonts w:ascii="微软雅黑" w:hAnsi="微软雅黑" w:eastAsia="微软雅黑" w:cs="微软雅黑"/>
          <w:color w:val="000000"/>
          <w:sz w:val="21"/>
          <w:szCs w:val="21"/>
        </w:rPr>
      </w:pPr>
    </w:p>
    <w:p w14:paraId="590F19E4">
      <w:pPr>
        <w:pStyle w:val="10"/>
        <w:spacing w:before="0" w:after="0" w:line="420" w:lineRule="atLeast"/>
        <w:ind w:left="3920" w:right="0" w:hanging="3920"/>
        <w:jc w:val="both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ascii="仿宋" w:hAnsi="仿宋" w:eastAsia="仿宋" w:cs="仿宋"/>
          <w:color w:val="000000"/>
          <w:sz w:val="32"/>
          <w:szCs w:val="32"/>
          <w:lang w:val="en-US" w:eastAsia="zh-CN"/>
        </w:rPr>
        <w:t xml:space="preserve">                                                                 </w:t>
      </w:r>
      <w:r>
        <w:rPr>
          <w:rFonts w:ascii="仿宋" w:hAnsi="仿宋" w:eastAsia="仿宋" w:cs="仿宋"/>
          <w:color w:val="000000"/>
          <w:sz w:val="32"/>
          <w:szCs w:val="32"/>
        </w:rPr>
        <w:t>20</w:t>
      </w:r>
      <w:r>
        <w:rPr>
          <w:rFonts w:ascii="仿宋" w:hAnsi="仿宋" w:eastAsia="仿宋" w:cs="仿宋"/>
          <w:color w:val="000000"/>
          <w:sz w:val="32"/>
          <w:szCs w:val="32"/>
          <w:lang w:val="en-US" w:eastAsia="zh-CN"/>
        </w:rPr>
        <w:t>26</w:t>
      </w:r>
      <w:r>
        <w:rPr>
          <w:rFonts w:ascii="仿宋" w:hAnsi="仿宋" w:eastAsia="仿宋" w:cs="仿宋"/>
          <w:color w:val="000000"/>
          <w:sz w:val="32"/>
          <w:szCs w:val="32"/>
        </w:rPr>
        <w:t>年</w:t>
      </w:r>
      <w:r>
        <w:rPr>
          <w:rFonts w:ascii="仿宋" w:hAnsi="仿宋" w:eastAsia="仿宋" w:cs="仿宋"/>
          <w:color w:val="000000"/>
          <w:sz w:val="32"/>
          <w:szCs w:val="32"/>
          <w:lang w:val="en-US" w:eastAsia="zh-CN"/>
        </w:rPr>
        <w:t>09</w:t>
      </w:r>
      <w:r>
        <w:rPr>
          <w:rFonts w:ascii="仿宋" w:hAnsi="仿宋" w:eastAsia="仿宋" w:cs="仿宋"/>
          <w:color w:val="000000"/>
          <w:sz w:val="32"/>
          <w:szCs w:val="32"/>
        </w:rPr>
        <w:t>月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30</w:t>
      </w:r>
      <w:bookmarkStart w:id="0" w:name="_GoBack"/>
      <w:bookmarkEnd w:id="0"/>
      <w:r>
        <w:rPr>
          <w:rFonts w:ascii="仿宋" w:hAnsi="仿宋" w:eastAsia="仿宋" w:cs="仿宋"/>
          <w:color w:val="000000"/>
          <w:sz w:val="32"/>
          <w:szCs w:val="32"/>
        </w:rPr>
        <w:t>日</w:t>
      </w:r>
    </w:p>
    <w:p w14:paraId="1D311384">
      <w:pPr>
        <w:rPr>
          <w:rFonts w:ascii="仿宋" w:hAnsi="仿宋" w:eastAsia="仿宋" w:cs="仿宋"/>
          <w:color w:val="000000"/>
          <w:sz w:val="32"/>
          <w:szCs w:val="32"/>
        </w:rPr>
      </w:pPr>
    </w:p>
    <w:p w14:paraId="664DA9BF">
      <w:pPr>
        <w:rPr>
          <w:rFonts w:eastAsia="宋体"/>
          <w:lang w:val="en-US" w:eastAsia="zh-CN"/>
        </w:rPr>
      </w:pPr>
      <w:r>
        <w:rPr>
          <w:rFonts w:eastAsia="Times New Roman"/>
          <w:lang w:val="en-U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eastAsia="Times New Roman"/>
          <w:lang w:val="en-U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54C6F0C">
      <w:pPr>
        <w:rPr>
          <w:rFonts w:eastAsia="宋体"/>
          <w:lang w:val="en-US" w:eastAsia="zh-CN"/>
        </w:rPr>
      </w:pPr>
    </w:p>
    <w:tbl>
      <w:tblPr>
        <w:tblStyle w:val="5"/>
        <w:tblpPr w:leftFromText="180" w:rightFromText="180" w:vertAnchor="text" w:horzAnchor="page" w:tblpXSpec="center" w:tblpY="555"/>
        <w:tblOverlap w:val="never"/>
        <w:tblW w:w="5000" w:type="pc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7"/>
        <w:gridCol w:w="976"/>
        <w:gridCol w:w="1346"/>
        <w:gridCol w:w="2003"/>
        <w:gridCol w:w="2035"/>
        <w:gridCol w:w="3767"/>
        <w:gridCol w:w="1304"/>
        <w:gridCol w:w="1007"/>
        <w:gridCol w:w="1249"/>
      </w:tblGrid>
      <w:tr w14:paraId="3C03A2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65220E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序号</w:t>
            </w:r>
          </w:p>
        </w:tc>
        <w:tc>
          <w:tcPr>
            <w:tcW w:w="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F02296">
            <w:pPr>
              <w:tabs>
                <w:tab w:val="left" w:pos="276"/>
              </w:tabs>
              <w:jc w:val="center"/>
              <w:rPr>
                <w:rFonts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ascii="宋体" w:hAnsi="宋体" w:cs="宋体"/>
                <w:sz w:val="21"/>
                <w:szCs w:val="21"/>
                <w:lang w:eastAsia="zh-CN"/>
              </w:rPr>
              <w:t>统一社会信用代码</w:t>
            </w:r>
          </w:p>
        </w:tc>
        <w:tc>
          <w:tcPr>
            <w:tcW w:w="1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3BCACA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许可证号</w:t>
            </w:r>
          </w:p>
        </w:tc>
        <w:tc>
          <w:tcPr>
            <w:tcW w:w="2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11BAF4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企业名称</w:t>
            </w:r>
          </w:p>
        </w:tc>
        <w:tc>
          <w:tcPr>
            <w:tcW w:w="2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A7DEC4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  <w:lang w:eastAsia="zh-CN"/>
              </w:rPr>
              <w:t>经营</w:t>
            </w:r>
            <w:r>
              <w:rPr>
                <w:rFonts w:ascii="宋体" w:hAnsi="宋体" w:cs="宋体"/>
                <w:sz w:val="21"/>
                <w:szCs w:val="21"/>
              </w:rPr>
              <w:t>地址</w:t>
            </w:r>
          </w:p>
        </w:tc>
        <w:tc>
          <w:tcPr>
            <w:tcW w:w="3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8BBA2F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经营范围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3039B5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法定代表人</w:t>
            </w:r>
            <w:r>
              <w:rPr>
                <w:rFonts w:ascii="宋体" w:hAnsi="宋体" w:cs="宋体"/>
                <w:sz w:val="21"/>
                <w:szCs w:val="21"/>
                <w:lang w:val="en-US" w:eastAsia="zh-CN"/>
              </w:rPr>
              <w:t>/</w:t>
            </w:r>
            <w:r>
              <w:rPr>
                <w:rFonts w:ascii="宋体" w:hAnsi="宋体" w:cs="宋体"/>
                <w:sz w:val="21"/>
                <w:szCs w:val="21"/>
                <w:lang w:eastAsia="zh-CN"/>
              </w:rPr>
              <w:t>主要</w:t>
            </w:r>
            <w:r>
              <w:rPr>
                <w:rFonts w:ascii="宋体" w:hAnsi="宋体" w:cs="宋体"/>
                <w:sz w:val="21"/>
                <w:szCs w:val="21"/>
              </w:rPr>
              <w:t>负责人</w:t>
            </w: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9F6BFD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质量负责人</w:t>
            </w:r>
          </w:p>
        </w:tc>
        <w:tc>
          <w:tcPr>
            <w:tcW w:w="12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15D374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审批日期</w:t>
            </w:r>
          </w:p>
        </w:tc>
      </w:tr>
      <w:tr w14:paraId="705519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6" w:hRule="atLeast"/>
        </w:trPr>
        <w:tc>
          <w:tcPr>
            <w:tcW w:w="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ACE295">
            <w:pPr>
              <w:jc w:val="left"/>
              <w:rPr>
                <w:rFonts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0F3A94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91210502MAKM08FC92</w:t>
            </w:r>
          </w:p>
        </w:tc>
        <w:tc>
          <w:tcPr>
            <w:tcW w:w="1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62934C"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辽DB024200093</w:t>
            </w:r>
          </w:p>
        </w:tc>
        <w:tc>
          <w:tcPr>
            <w:tcW w:w="2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6A9B04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大商医药（辽宁）有限公司本溪新玛特分公司</w:t>
            </w:r>
          </w:p>
        </w:tc>
        <w:tc>
          <w:tcPr>
            <w:tcW w:w="2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037181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辽宁省本溪市平山区解放南路8号（本溪新玛特店一层仕女美履卖区F1S08号）</w:t>
            </w:r>
          </w:p>
        </w:tc>
        <w:tc>
          <w:tcPr>
            <w:tcW w:w="3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EBECA8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处方药、甲类非处方药、乙类非处方药</w:t>
            </w:r>
            <w:r>
              <w:rPr>
                <w:rFonts w:hint="eastAsia" w:ascii="宋体" w:hAnsi="宋体" w:cs="宋体"/>
                <w:color w:val="000000"/>
                <w:sz w:val="22"/>
                <w:szCs w:val="24"/>
                <w:lang w:eastAsia="zh-CN"/>
              </w:rPr>
              <w:t>；</w:t>
            </w: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中药饮片、中成药（含冷藏药品）、化学药（含冷藏药品）、其他生物制品（含冷藏药品）***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9438AE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王鹏/郭盼</w:t>
            </w: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262657">
            <w:pPr>
              <w:jc w:val="center"/>
              <w:rPr>
                <w:rFonts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4"/>
              </w:rPr>
              <w:t>郭盼</w:t>
            </w:r>
          </w:p>
        </w:tc>
        <w:tc>
          <w:tcPr>
            <w:tcW w:w="12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D0CEB9">
            <w:pPr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  <w:t>20260920</w:t>
            </w:r>
          </w:p>
        </w:tc>
      </w:tr>
    </w:tbl>
    <w:p w14:paraId="5D8FDBA2">
      <w:pPr>
        <w:rPr>
          <w:sz w:val="24"/>
          <w:szCs w:val="24"/>
          <w:lang w:val="en-US" w:eastAsia="zh-CN"/>
        </w:rPr>
      </w:pPr>
    </w:p>
    <w:sectPr>
      <w:pgSz w:w="16838" w:h="11906" w:orient="landscape"/>
      <w:pgMar w:top="839" w:right="1440" w:bottom="2200" w:left="1440" w:header="0" w:footer="0" w:gutter="0"/>
      <w:pgNumType w:fmt="decimal"/>
      <w:cols w:space="720" w:num="1"/>
      <w:formProt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Noto Sans Devanagar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Liberation Serif">
    <w:altName w:val="Times New Roman"/>
    <w:panose1 w:val="00000000000000000000"/>
    <w:charset w:val="01"/>
    <w:family w:val="roman"/>
    <w:pitch w:val="default"/>
    <w:sig w:usb0="00000000" w:usb1="00000000" w:usb2="00000000" w:usb3="00000000" w:csb0="00000000" w:csb1="00000000"/>
  </w:font>
  <w:font w:name="Noto Serif CJK SC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Liberation Sans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Noto Sans CJK SC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autoHyphenation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JhYWJhMDdkNzZjOWE3ZDUzMThkOGU1NWM5ZjBjOWUifQ=="/>
  </w:docVars>
  <w:rsids>
    <w:rsidRoot w:val="00000000"/>
    <w:rsid w:val="0F1B66F1"/>
    <w:rsid w:val="201523AC"/>
    <w:rsid w:val="2AF97B70"/>
    <w:rsid w:val="2B5316CF"/>
    <w:rsid w:val="45116929"/>
    <w:rsid w:val="727672C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Liberation Serif" w:hAnsi="Liberation Serif" w:eastAsia="Noto Serif CJK SC" w:cs="Noto Sans Devanaga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  <w:bidi w:val="0"/>
      <w:jc w:val="both"/>
    </w:pPr>
    <w:rPr>
      <w:rFonts w:ascii="Times New Roman" w:hAnsi="Times New Roman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qFormat/>
    <w:uiPriority w:val="0"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3">
    <w:name w:val="Body Text"/>
    <w:basedOn w:val="1"/>
    <w:qFormat/>
    <w:uiPriority w:val="0"/>
    <w:pPr>
      <w:spacing w:before="0" w:after="140" w:line="276" w:lineRule="auto"/>
    </w:pPr>
  </w:style>
  <w:style w:type="paragraph" w:styleId="4">
    <w:name w:val="List"/>
    <w:basedOn w:val="3"/>
    <w:qFormat/>
    <w:uiPriority w:val="0"/>
    <w:rPr>
      <w:rFonts w:cs="Noto Sans Devanagari"/>
    </w:rPr>
  </w:style>
  <w:style w:type="character" w:customStyle="1" w:styleId="7">
    <w:name w:val="默认段落字体1"/>
    <w:qFormat/>
    <w:uiPriority w:val="0"/>
  </w:style>
  <w:style w:type="paragraph" w:customStyle="1" w:styleId="8">
    <w:name w:val="Heading"/>
    <w:basedOn w:val="1"/>
    <w:next w:val="3"/>
    <w:qFormat/>
    <w:uiPriority w:val="0"/>
    <w:pPr>
      <w:keepNext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customStyle="1" w:styleId="9">
    <w:name w:val="Index"/>
    <w:basedOn w:val="1"/>
    <w:qFormat/>
    <w:uiPriority w:val="0"/>
    <w:pPr>
      <w:suppressLineNumbers/>
    </w:pPr>
    <w:rPr>
      <w:rFonts w:cs="Noto Sans Devanagari"/>
    </w:rPr>
  </w:style>
  <w:style w:type="paragraph" w:customStyle="1" w:styleId="10">
    <w:name w:val="普通(网站)1"/>
    <w:basedOn w:val="1"/>
    <w:qFormat/>
    <w:uiPriority w:val="0"/>
    <w:pPr>
      <w:widowControl/>
      <w:spacing w:before="100" w:after="100"/>
      <w:jc w:val="left"/>
    </w:pPr>
    <w:rPr>
      <w:rFonts w:ascii="宋体" w:hAnsi="宋体" w:cs="宋体"/>
      <w:kern w:val="0"/>
      <w:sz w:val="24"/>
    </w:rPr>
  </w:style>
  <w:style w:type="paragraph" w:styleId="11">
    <w:name w:val="List Paragraph"/>
    <w:basedOn w:val="1"/>
    <w:qFormat/>
    <w:uiPriority w:val="0"/>
    <w:pPr>
      <w:ind w:left="0" w:right="0" w:firstLine="420"/>
    </w:pPr>
  </w:style>
  <w:style w:type="paragraph" w:customStyle="1" w:styleId="12">
    <w:name w:val="Frame Contents"/>
    <w:basedOn w:val="1"/>
    <w:qFormat/>
    <w:uiPriority w:val="0"/>
  </w:style>
  <w:style w:type="paragraph" w:customStyle="1" w:styleId="13">
    <w:name w:val="Table Contents"/>
    <w:basedOn w:val="1"/>
    <w:qFormat/>
    <w:uiPriority w:val="0"/>
    <w:pPr>
      <w:widowControl w:val="0"/>
      <w:suppressLineNumbers/>
    </w:pPr>
  </w:style>
  <w:style w:type="paragraph" w:customStyle="1" w:styleId="14">
    <w:name w:val="Table Heading"/>
    <w:basedOn w:val="13"/>
    <w:qFormat/>
    <w:uiPriority w:val="0"/>
    <w:pPr>
      <w:suppressLineNumbers/>
      <w:jc w:val="center"/>
    </w:pPr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 name=""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Normal.wpt</Template>
  <Pages>2</Pages>
  <Words>383</Words>
  <Characters>431</Characters>
  <TotalTime>1</TotalTime>
  <ScaleCrop>false</ScaleCrop>
  <LinksUpToDate>false</LinksUpToDate>
  <CharactersWithSpaces>5275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2026-09-18T03:13:00Z</dcterms:created>
  <dc:creator>fda</dc:creator>
  <cp:lastModifiedBy>张潇尹</cp:lastModifiedBy>
  <dcterms:modified xsi:type="dcterms:W3CDTF">2026-09-30T02:15:43Z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317F6E19F32D4B2E9FC4560AFB5BE26B_13</vt:lpwstr>
  </property>
  <property fmtid="{D5CDD505-2E9C-101B-9397-08002B2CF9AE}" pid="3" name="KSOProductBuildVer">
    <vt:lpwstr>2052-12.1.0.28505</vt:lpwstr>
  </property>
  <property fmtid="{D5CDD505-2E9C-101B-9397-08002B2CF9AE}" pid="4" name="KSOTemplateDocerSaveRecord">
    <vt:lpwstr>eyJoZGlkIjoiM2E5MjA1OTIzNDhiYjJkOTk4ZThkNzQ5MDEyOGJiMzQiLCJ1c2VySWQiOiIxMTIxOTc3MzQxIn0=</vt:lpwstr>
  </property>
</Properties>
</file>