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DC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highlight w:val="none"/>
          <w:lang w:val="en-US" w:eastAsia="zh-CN"/>
        </w:rPr>
        <w:t>关于开展本溪市第四届“个体工商户服务月”</w:t>
      </w:r>
    </w:p>
    <w:p w14:paraId="061AD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highlight w:val="none"/>
          <w:lang w:val="en-US" w:eastAsia="zh-CN"/>
        </w:rPr>
        <w:t>活动的通知</w:t>
      </w:r>
    </w:p>
    <w:p w14:paraId="295910D9">
      <w:pPr>
        <w:pStyle w:val="2"/>
        <w:rPr>
          <w:rFonts w:hint="eastAsia"/>
        </w:rPr>
      </w:pPr>
    </w:p>
    <w:p w14:paraId="3667F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8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按照省市场局等部门《关于开展辽宁省第四届“个体工商户服务月”活动的通知》，结合本溪实际，现就开展我市第四届“个体工商户服务月”（以下简称“服务月”）活动有关事项通知如下。</w:t>
      </w:r>
    </w:p>
    <w:p w14:paraId="000D3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8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活动主题</w:t>
      </w:r>
    </w:p>
    <w:p w14:paraId="4BC0523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8"/>
        <w:textAlignment w:val="auto"/>
        <w:rPr>
          <w:rFonts w:hint="default" w:ascii="Times New Roman" w:hAnsi="Times New Roman" w:eastAsia="仿宋_GB2312"/>
          <w:color w:val="auto"/>
          <w:spacing w:val="0"/>
          <w:sz w:val="32"/>
          <w:szCs w:val="32"/>
          <w:highlight w:val="none"/>
          <w:lang w:val="en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聚力赋能、个个精彩。</w:t>
      </w:r>
    </w:p>
    <w:p w14:paraId="4A1E2D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8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二、活动时间</w:t>
      </w:r>
    </w:p>
    <w:p w14:paraId="6C081AC1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2025年9月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。</w:t>
      </w:r>
    </w:p>
    <w:p w14:paraId="2D285D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8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活动内容</w:t>
      </w:r>
    </w:p>
    <w:p w14:paraId="21F8530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各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县（区）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相关部门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参照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《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本溪市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第四届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个体工商户服务月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主要活动》，结合本地实际，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着重围绕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以下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个方面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开展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服务月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各项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活动。</w:t>
      </w:r>
    </w:p>
    <w:p w14:paraId="4F57BE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0"/>
          <w:sz w:val="32"/>
          <w:szCs w:val="32"/>
          <w:highlight w:val="none"/>
          <w:lang w:eastAsia="zh-CN"/>
        </w:rPr>
        <w:t>（一）推进政策落实。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推动《民营经济促进法》《个体工商户登记管理规定》和个体工商户转型为企业“一件事”等相关政策措施落地见效。充分利用各种载体，深入开展政策解读，帮助符合条件的个体工商户享受政策。</w:t>
      </w:r>
    </w:p>
    <w:p w14:paraId="55CE29B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color w:val="auto"/>
          <w:spacing w:val="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楷体" w:hAnsi="楷体" w:eastAsia="楷体" w:cs="楷体"/>
          <w:color w:val="auto"/>
          <w:spacing w:val="0"/>
          <w:sz w:val="32"/>
          <w:szCs w:val="32"/>
          <w:highlight w:val="none"/>
          <w:lang w:eastAsia="zh-CN"/>
        </w:rPr>
        <w:t>强化工作合力。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充分发挥各相关部门、个私协会和“个体工商户服务站”作用，为个体工商户提供政策普及、产品推广、能力提升等服务；引导平台企业、金融机构等在流量扶持、费用减免、数字化赋能、贷款优惠、风险保障等方面加大支持力度；组织开展企业与个体工商户对接活动，促进共享资源、优势互补、协同发展。</w:t>
      </w:r>
    </w:p>
    <w:p w14:paraId="6DF6381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color w:val="auto"/>
          <w:spacing w:val="0"/>
          <w:sz w:val="32"/>
          <w:szCs w:val="32"/>
          <w:highlight w:val="none"/>
          <w:lang w:eastAsia="zh-CN"/>
        </w:rPr>
        <w:t>（三）突出重点群体。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加强政策统筹协调，在登记注册、创业补贴、技能提升培训、税费服务等方面，为高校毕业生、残疾人、退役军人、农民工等重点群体创办经营个体工商户提供便利和支持。加强“名特优新”个体工商户培育工作，严把认定质量，探索实施更多有针对性获得感的扶持政策，打造“名特优新”个体工商户“金字招牌”，切实发挥示范带动作用。</w:t>
      </w:r>
    </w:p>
    <w:p w14:paraId="40C557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color w:val="auto"/>
          <w:spacing w:val="0"/>
          <w:sz w:val="32"/>
          <w:szCs w:val="32"/>
          <w:highlight w:val="none"/>
          <w:lang w:eastAsia="zh-CN"/>
        </w:rPr>
        <w:t>（四）丰富活动内容。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市场监管部门充分发挥与个体工商户常态化沟通交流机制作用，通过座谈访谈、调查问卷等形式，密切与个体工商户的联系，推动解决个体工商户普遍反映的难点问题。相关部门结合实际，组织开展普法宣传会、用工招聘会、产品展销会、银商对接会、营销培训会等活动，提升个体工商户经营能力。</w:t>
      </w:r>
    </w:p>
    <w:p w14:paraId="2AE2E3AB">
      <w:pPr>
        <w:keepNext w:val="0"/>
        <w:keepLines w:val="0"/>
        <w:pageBreakBefore w:val="0"/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z w:val="32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color w:val="auto"/>
          <w:spacing w:val="0"/>
          <w:sz w:val="32"/>
          <w:szCs w:val="32"/>
          <w:highlight w:val="none"/>
          <w:lang w:eastAsia="zh-CN"/>
        </w:rPr>
        <w:t>（五）加强党建引领。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落实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各级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市场监管部门挂钩联系“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小个专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”基层党组织机制，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发挥各级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小个专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党委、党建工作指导站作用，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en-US"/>
        </w:rPr>
        <w:t>开展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送政策、送法律、送服务、解难题“三送一解”走访，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加强对个体工商户的帮扶指导。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通过</w:t>
      </w:r>
      <w:r>
        <w:rPr>
          <w:rFonts w:hint="eastAsia" w:ascii="仿宋" w:hAnsi="仿宋" w:eastAsia="仿宋" w:cs="仿宋"/>
          <w:color w:val="auto"/>
          <w:sz w:val="32"/>
          <w:szCs w:val="28"/>
          <w:highlight w:val="none"/>
          <w:lang w:eastAsia="zh-CN"/>
        </w:rPr>
        <w:t>党建联建共建方式，帮助个体工商户融入产业链、对接资金链、用好创新链。</w:t>
      </w:r>
    </w:p>
    <w:p w14:paraId="26A01015">
      <w:pPr>
        <w:keepNext w:val="0"/>
        <w:keepLines w:val="0"/>
        <w:pageBreakBefore w:val="0"/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28"/>
          <w:highlight w:val="none"/>
          <w:lang w:eastAsia="zh-CN"/>
        </w:rPr>
        <w:t>四、工作要求</w:t>
      </w:r>
    </w:p>
    <w:p w14:paraId="0B6FB0B6">
      <w:pPr>
        <w:keepNext w:val="0"/>
        <w:keepLines w:val="0"/>
        <w:pageBreakBefore w:val="0"/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各县（区）要以解决个体工商户实际问题为导向，将活动开展与日常工作统筹结合，坚决防止和克服形式主义、官僚主义，切实减轻基层负担。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各县（区）市场监管局要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充分发挥牵头作用，会同相关部门明确任务分工、细化工作措施，以本通知确定的主要活动为基础，结合县（区）实际，增加具有地方特色的活动内容；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要注意总结本地区活动开展情况，收集提炼工作亮点、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典型案例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和意见建议，并做好重要事项的请示报告。</w:t>
      </w:r>
    </w:p>
    <w:p w14:paraId="1E831B68">
      <w:pPr>
        <w:keepNext w:val="0"/>
        <w:keepLines w:val="0"/>
        <w:pageBreakBefore w:val="0"/>
        <w:widowControl w:val="0"/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Cs/>
          <w:iCs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282CE09">
      <w:pPr>
        <w:keepNext w:val="0"/>
        <w:keepLines w:val="0"/>
        <w:pageBreakBefore w:val="0"/>
        <w:widowControl w:val="0"/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附件：本溪市第四届“个体工商户服务月”主要活动</w:t>
      </w:r>
    </w:p>
    <w:p w14:paraId="6043D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      本溪市促进个体工商户发展联席会议办公室</w:t>
      </w:r>
    </w:p>
    <w:p w14:paraId="34D77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3751" w:firstLineChars="11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（本溪市市场监督管理局代章）</w:t>
      </w:r>
    </w:p>
    <w:p w14:paraId="13EA4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5115" w:firstLineChars="15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2025年  月  日</w:t>
      </w:r>
    </w:p>
    <w:p w14:paraId="759DF7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（此件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公开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发布）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iCs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1D4FB5C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94" w:lineRule="exact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</w:t>
      </w:r>
    </w:p>
    <w:p w14:paraId="295A8AE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4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  <w:t>本溪市第四届“个体工商户服务月”</w:t>
      </w:r>
    </w:p>
    <w:p w14:paraId="1B28A17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4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  <w:t>主要活动</w:t>
      </w:r>
    </w:p>
    <w:p w14:paraId="74D03BE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</w:pPr>
    </w:p>
    <w:p w14:paraId="028840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82" w:firstLineChars="200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一、市</w:t>
      </w:r>
      <w:r>
        <w:rPr>
          <w:rFonts w:hint="default" w:ascii="Times New Roman" w:hAnsi="Times New Roman" w:eastAsia="黑体" w:cs="Times New Roman"/>
          <w:color w:val="auto"/>
          <w:spacing w:val="0"/>
          <w:kern w:val="0"/>
          <w:sz w:val="32"/>
          <w:szCs w:val="32"/>
          <w:highlight w:val="none"/>
          <w:lang w:bidi="ar"/>
        </w:rPr>
        <w:t>市场监管局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</w:rPr>
        <w:t>围绕</w:t>
      </w:r>
      <w:r>
        <w:rPr>
          <w:rFonts w:hint="eastAsia" w:eastAsia="黑体" w:cs="Times New Roman"/>
          <w:color w:val="auto"/>
          <w:spacing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eastAsia="zh-CN"/>
        </w:rPr>
        <w:t>多措并举精准支持个体工商户发展</w:t>
      </w:r>
      <w:r>
        <w:rPr>
          <w:rFonts w:hint="eastAsia" w:eastAsia="黑体" w:cs="Times New Roman"/>
          <w:color w:val="auto"/>
          <w:spacing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</w:rPr>
        <w:t>开展活动</w:t>
      </w:r>
    </w:p>
    <w:p w14:paraId="2B640822">
      <w:pPr>
        <w:keepNext w:val="0"/>
        <w:keepLines w:val="0"/>
        <w:pageBreakBefore w:val="0"/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28"/>
          <w:highlight w:val="none"/>
          <w:lang w:eastAsia="zh-CN"/>
        </w:rPr>
        <w:t>（一）集成力量帮扶，服务“个个”所需。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宣传解读《个体工商户登记管理规定》、“个转企”一件事等政策，帮助享受政策红利。推广《个体工商户信用评价指标》国家标准，开展信用修复、诚信经营等主题宣传。组织平台企业宣讲平台入驻流程及网络营销等知识，助力提升线上经营能力。开展以“向新而行，智检未来”为主题的检验检测机构开放日活动，提供检验检测公共服务。</w:t>
      </w:r>
    </w:p>
    <w:p w14:paraId="3A3011FF">
      <w:pPr>
        <w:keepNext w:val="0"/>
        <w:keepLines w:val="0"/>
        <w:pageBreakBefore w:val="0"/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28"/>
          <w:highlight w:val="none"/>
          <w:lang w:eastAsia="zh-CN"/>
        </w:rPr>
        <w:t>（二）开展融资服务，助力“个个”发展。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依托市场监管与金融机构合作机制，联合中国人民银行本溪市分行，突出重点行业、重点区域、重点群体，组织各县（区）举办个体工商户融资对接推进会，帮助解决融资需求。推广“名特优新贷”，加大信用贷款支持力度。推动金融机构将更多的“成长型”“发展型”个体工商户纳入“白名单”客户。</w:t>
      </w:r>
    </w:p>
    <w:p w14:paraId="0A9E9591">
      <w:pPr>
        <w:keepNext w:val="0"/>
        <w:keepLines w:val="0"/>
        <w:pageBreakBefore w:val="0"/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28"/>
          <w:highlight w:val="none"/>
          <w:lang w:val="en-US" w:eastAsia="zh-CN"/>
        </w:rPr>
        <w:t>（三）加强调研沟通，关切“个个”实情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28"/>
          <w:highlight w:val="none"/>
          <w:lang w:val="en-US" w:eastAsia="zh-CN"/>
        </w:rPr>
        <w:t>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参加省局组织的专题座谈会，与个体工商户代表面对面进行交流，听取意见建议。组织完成2个县区个体工商户抽样调查，全面掌握个体工商户生存状况、困难问题、诉求建议，形成监测数据分析报告。</w:t>
      </w:r>
    </w:p>
    <w:p w14:paraId="3024C80E">
      <w:pPr>
        <w:keepNext w:val="0"/>
        <w:keepLines w:val="0"/>
        <w:pageBreakBefore w:val="0"/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28"/>
          <w:highlight w:val="none"/>
          <w:lang w:val="en-US" w:eastAsia="zh-CN"/>
        </w:rPr>
        <w:t>（四）组织结对帮带，促进“个个”提升。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组织对已认定的“名特优新”个体工商户进行逐户走访，帮助解决遇到的具体问题。推动各县（区）确定一批企业和个体工商户结对帮扶关系，深入开展“千企万户结对帮扶”，力争取得初步成效。</w:t>
      </w:r>
    </w:p>
    <w:p w14:paraId="550D557E">
      <w:pPr>
        <w:keepNext w:val="0"/>
        <w:keepLines w:val="0"/>
        <w:pageBreakBefore w:val="0"/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28"/>
          <w:highlight w:val="none"/>
          <w:lang w:val="en-US" w:eastAsia="zh-CN"/>
        </w:rPr>
        <w:t>（五）宣传创业典型，带动“个个”精彩。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总结个体工商户成长故事，依托个体工商户培育平台“创业故事”进行宣传。</w:t>
      </w:r>
      <w:r>
        <w:rPr>
          <w:rFonts w:hint="eastAsia" w:ascii="仿宋" w:hAnsi="仿宋" w:eastAsia="仿宋" w:cs="仿宋"/>
          <w:color w:val="auto"/>
          <w:sz w:val="32"/>
          <w:szCs w:val="28"/>
          <w:highlight w:val="none"/>
          <w:lang w:eastAsia="zh-CN"/>
        </w:rPr>
        <w:t>开展党员“亮身份、亮职责、亮承诺”活动，宣传“党建强、发展强”先进典型，引导创先争优，激励创新发展。</w:t>
      </w:r>
    </w:p>
    <w:p w14:paraId="703849D5">
      <w:pPr>
        <w:keepNext w:val="0"/>
        <w:keepLines w:val="0"/>
        <w:pageBreakBefore w:val="0"/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left="2407" w:leftChars="304" w:hanging="1705" w:hangingChars="5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联系方式：行政审批中介机构监督管理科  024-96315-4-1206</w:t>
      </w:r>
    </w:p>
    <w:p w14:paraId="501066A9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二、市工业和信息化局围绕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“2025年‘一起益企’中小企业服务行动”开展活动</w:t>
      </w:r>
    </w:p>
    <w:p w14:paraId="236FE5E6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46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深入开展“一起益企”服务活动，组织各类服务资源深入企业、园区、集群开展助企服务，激发中小企业活力。</w:t>
      </w:r>
    </w:p>
    <w:p w14:paraId="1FECA8AB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联系方式：中小企业科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024-42218109</w:t>
      </w:r>
    </w:p>
    <w:p w14:paraId="0024CC85">
      <w:pPr>
        <w:keepNext w:val="0"/>
        <w:keepLines w:val="0"/>
        <w:pageBreakBefore w:val="0"/>
        <w:numPr>
          <w:ilvl w:val="0"/>
          <w:numId w:val="1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市人力资源社会保障局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围绕“就业创业服务”开展活动</w:t>
      </w:r>
    </w:p>
    <w:p w14:paraId="66FC06E9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依托各级零工市场、公共就业服务机构等服务平台，为个体工商户用工招聘提供就业服务。支持各县（区）通过开展金秋招聘月等“10+N”公共就业服务活动，设立个体工商户专场招聘，加大对个体工商户的用工支持。扎实组织举办“源来好创业”创业资源对接等活动，为个体工商户等各类创业者提供专业指导、场地支持、融资对接等创业服务，营造良好的创业创新氛围。</w:t>
      </w:r>
    </w:p>
    <w:p w14:paraId="0766F5A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left="2407" w:leftChars="304" w:hanging="1705" w:hangingChars="5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联系方式：本溪市人力资源服务中心综合法规部024-47133120</w:t>
      </w:r>
    </w:p>
    <w:p w14:paraId="0FD7C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1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四、市农业农村局围绕“创新点燃乡创 产业赋能振兴”开展活动</w:t>
      </w:r>
    </w:p>
    <w:p w14:paraId="73A001CB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组织并推荐我市优秀乡村休闲旅游赛道优秀项目参加2025年农村创业项目大赛，吸引更多人才返乡创业。</w:t>
      </w:r>
    </w:p>
    <w:p w14:paraId="659A35BE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default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联系方式：乡村产业发展与规划科  024-43103913</w:t>
      </w:r>
    </w:p>
    <w:p w14:paraId="66A08A3D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五、市商务局围绕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“搭平台、强信用、惠民生”开展活动</w:t>
      </w:r>
    </w:p>
    <w:p w14:paraId="3BADAC6E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积极打造夜间消费新场景，为个体工商户提供展示展销平台，提高我市市场主体的知名度和人气。</w:t>
      </w:r>
    </w:p>
    <w:p w14:paraId="1FA7BDEE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联系方式：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住宿餐饮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科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024-42845272</w:t>
      </w:r>
    </w:p>
    <w:p w14:paraId="7C00852A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六、市文化和旅游局围绕“文化和旅游消费促进”开展活动</w:t>
      </w:r>
    </w:p>
    <w:p w14:paraId="027E9A8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组织赴北京市、济南市、武汉市等地，参加辽宁文旅专场推介会、辽宁文旅市集活动、城市快闪宣传活动，集中展示和销售我市特色文创产品、旅游商品及地方美食，开展“秋游辽宁”省外推介，发出“秋游辽宁”诚挚邀请，在本溪市举办“秋游辽宁”消费季主场活动，通过消费促进活动释放更多需求，助力文旅相关个体工商户拓展销售渠道。</w:t>
      </w:r>
    </w:p>
    <w:p w14:paraId="50DB56D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联系方式：宣传推广科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024-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42807178</w:t>
      </w:r>
    </w:p>
    <w:p w14:paraId="6202E237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七、市退役军人事务局围绕“强化创业服务、挖掘培育典型”开展活动</w:t>
      </w:r>
    </w:p>
    <w:p w14:paraId="7EA4FFDA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28"/>
          <w:highlight w:val="none"/>
          <w:lang w:val="en-US" w:eastAsia="zh-CN" w:bidi="ar-SA"/>
        </w:rPr>
        <w:t>（一）加强政策宣传。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>梳理编印惠利政策“工具包”，开展退役军人就业创业政策宣讲，扩大退役军人个体工商户税收优惠政策知晓度。</w:t>
      </w:r>
    </w:p>
    <w:p w14:paraId="0BA002BA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28"/>
          <w:highlight w:val="none"/>
          <w:lang w:val="en-US" w:eastAsia="zh-CN" w:bidi="ar-SA"/>
        </w:rPr>
        <w:t>（二）强化创业服务。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>指导各县（区）退役军人事务部门做好退役军人创业扶持、创业技能培训等工作；聚焦“生存型”“成长型”“发展型”退役军人个体工商户差异化需求，发挥各级退役军人就业创业导师团队作用，针对性开展创业指导服务。搭建供需平台，组织开展线上、线下专场招聘活动，为有用工需求的退役军人个体工商户提供精准服务。</w:t>
      </w:r>
    </w:p>
    <w:p w14:paraId="1F050D09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28"/>
          <w:highlight w:val="none"/>
          <w:lang w:val="en-US" w:eastAsia="zh-CN" w:bidi="ar-SA"/>
        </w:rPr>
        <w:t>（三）挖掘培育典型。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>指导各县（区）退役军人事务部门深入挖掘一批产品和服务质量好、诚信经营好、美誉度高的退役军人个体工商户典型事迹，加大宣传力度，提升军创产品知名度。积极向市级和县（区）市场监管部门推荐认定“名特优新”个体工商户，助力退役军人个体工商户发展壮大。</w:t>
      </w:r>
    </w:p>
    <w:p w14:paraId="07E5E748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联系方式：就业创业科 024-42992026 </w:t>
      </w:r>
    </w:p>
    <w:p w14:paraId="2A8997B3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Times New Roman" w:hAnsi="Times New Roman" w:eastAsia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八、人民银行本溪市分行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highlight w:val="none"/>
          <w:lang w:val="en-US" w:eastAsia="zh-CN" w:bidi="ar"/>
        </w:rPr>
        <w:t>围绕“金融惠商户 ‘贷’动烟火气”开展活动</w:t>
      </w:r>
    </w:p>
    <w:p w14:paraId="33C8DC2D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CN" w:bidi="ar"/>
        </w:rPr>
        <w:t>（一）深入了解金融需求。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联合市场监管部门、行业协会、金融机构等，通过问卷调查、实地调研、召开座谈会等，了解个体工商户融资需求、问题困难等，制定有针对性的融资方案，加大支持力度。</w:t>
      </w:r>
    </w:p>
    <w:p w14:paraId="5AC3EC02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CN" w:bidi="ar"/>
        </w:rPr>
        <w:t>（二）组织开展专项对接</w:t>
      </w: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组织指导银行业金融机构主动入户，精准对接，优化信贷审批流程，高效便捷满足个体工商户用款需求。推动发挥当地首贷中心、线上融资服务平台作用，拓展个体工商户融资渠道。</w:t>
      </w:r>
    </w:p>
    <w:p w14:paraId="61CD165E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CN" w:bidi="ar"/>
        </w:rPr>
        <w:t>（三）提升金融服务质量。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鼓励银行机构因地制宜开展信贷产品创新，推出更多符合城乡个体工商户生产经营特点的信贷产品。</w:t>
      </w:r>
    </w:p>
    <w:p w14:paraId="21AD440C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highlight w:val="none"/>
          <w:lang w:val="en-US" w:eastAsia="zh-CN" w:bidi="ar"/>
        </w:rPr>
        <w:t>（四）提高政策传导效果。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通过新闻媒介、印发传单、银行网点电子展示板、电话沟通等方式，宣传创业担保贷款等相关政策，让更多个体工商户知晓、用好金融支持政策。</w:t>
      </w:r>
    </w:p>
    <w:p w14:paraId="286CF62F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联系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方式：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货币信贷政策管理科  024-44510347</w:t>
      </w:r>
    </w:p>
    <w:p w14:paraId="113DA061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Times New Roman" w:hAnsi="Times New Roman" w:eastAsia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九、市税务局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highlight w:val="none"/>
          <w:lang w:val="en-US" w:eastAsia="zh-CN" w:bidi="ar"/>
        </w:rPr>
        <w:t>围绕“优化税费服务、促进健康发展”开展活动</w:t>
      </w:r>
    </w:p>
    <w:p w14:paraId="3BA66792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（一）深化征纳互动服务。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通过“问办协同”“远程虚拟窗口”“反向拉起”等服务，及时解决个体工商户线上线下业务办理问题，实现涉税事项跨区域协同办理，提升个体工商户办税缴费体验。</w:t>
      </w:r>
    </w:p>
    <w:p w14:paraId="6312BCD4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（二）提供精准辅导服务。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编制《个体工商户税费优惠政策清单》，聚焦开业、变更、注销等重点事项，为个体工商户提供精细化、个性化的优质辅导。</w:t>
      </w:r>
    </w:p>
    <w:p w14:paraId="59171091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（三）推进“高效办成一件事”。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配合市场监管部门推进个转企“一件事”工作，配套做好涉税事项管理服务，加强纳税申报环节指导，帮助个体工商户熟悉政策规定及办理流程，有效降低转企后合规成本。</w:t>
      </w:r>
    </w:p>
    <w:p w14:paraId="694FE2DA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（四）做好宣传推介工作。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配合市场监管部门加强对“名特优新”个体工商户宣传推广，提供跟踪服务和个性化服务，帮助解决发展过程遇到的问题。</w:t>
      </w:r>
    </w:p>
    <w:p w14:paraId="5BA7D345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联系方式：纳税服务科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024-42896048</w:t>
      </w:r>
    </w:p>
    <w:p w14:paraId="1DFF30DD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十、本溪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金融监管分局围绕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“纾困解难赋能、惠及千企万户”开展活动</w:t>
      </w:r>
    </w:p>
    <w:p w14:paraId="306E340D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z w:val="32"/>
          <w:szCs w:val="28"/>
          <w:highlight w:val="none"/>
        </w:rPr>
      </w:pPr>
      <w:r>
        <w:rPr>
          <w:rFonts w:hint="eastAsia" w:ascii="楷体" w:hAnsi="楷体" w:eastAsia="楷体" w:cs="楷体"/>
          <w:color w:val="auto"/>
          <w:sz w:val="32"/>
          <w:szCs w:val="28"/>
          <w:highlight w:val="none"/>
        </w:rPr>
        <w:t>（一）用足用好“支持小微企业融资协调工作机制”。</w:t>
      </w:r>
      <w:r>
        <w:rPr>
          <w:rFonts w:hint="eastAsia" w:ascii="仿宋" w:hAnsi="仿宋" w:eastAsia="仿宋" w:cs="仿宋"/>
          <w:color w:val="auto"/>
          <w:sz w:val="32"/>
          <w:szCs w:val="28"/>
          <w:highlight w:val="none"/>
        </w:rPr>
        <w:t>引导银行机构选派业务骨干深入一线，主动为个体工商户提供价格适宜、条款易懂的金融产品，实现信贷资金直达基层、快速便捷、利率适宜。</w:t>
      </w:r>
    </w:p>
    <w:p w14:paraId="10A3DED5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z w:val="32"/>
          <w:szCs w:val="28"/>
          <w:highlight w:val="none"/>
        </w:rPr>
      </w:pPr>
      <w:r>
        <w:rPr>
          <w:rFonts w:hint="eastAsia" w:ascii="楷体" w:hAnsi="楷体" w:eastAsia="楷体" w:cs="楷体"/>
          <w:color w:val="auto"/>
          <w:sz w:val="32"/>
          <w:szCs w:val="28"/>
          <w:highlight w:val="none"/>
        </w:rPr>
        <w:t>（二）有效满足合理融资需求。</w:t>
      </w:r>
      <w:r>
        <w:rPr>
          <w:rFonts w:hint="eastAsia" w:ascii="仿宋" w:hAnsi="仿宋" w:eastAsia="仿宋" w:cs="仿宋"/>
          <w:color w:val="auto"/>
          <w:sz w:val="32"/>
          <w:szCs w:val="28"/>
          <w:highlight w:val="none"/>
        </w:rPr>
        <w:t>支持银行业金融机构与市场监管部门合作，用好个体工商户分型分类结果，强化对“名特优新”个体工商户的金融支持。鼓励构建“信贷+”服务模式，结合个体工商户需要，提供综合金融服务。督促银行业金融机构落实好普惠信贷尽职免责政策，提升信贷人员敢贷、愿贷积极性。</w:t>
      </w:r>
    </w:p>
    <w:p w14:paraId="015958C5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联系方式：金融消保科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024-43889823</w:t>
      </w:r>
    </w:p>
    <w:p w14:paraId="418810B7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十一、市个私协会围绕“</w:t>
      </w:r>
      <w:r>
        <w:rPr>
          <w:rFonts w:hint="eastAsia" w:ascii="黑体" w:hAnsi="黑体" w:eastAsia="黑体" w:cs="黑体"/>
          <w:color w:val="auto"/>
          <w:sz w:val="32"/>
          <w:szCs w:val="28"/>
          <w:highlight w:val="none"/>
        </w:rPr>
        <w:t>赋能个体工商户发展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”开展活动</w:t>
      </w:r>
    </w:p>
    <w:p w14:paraId="2F62A687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（一）开展服务个体工商户发展典型征集推广活动。</w:t>
      </w:r>
      <w:r>
        <w:rPr>
          <w:rFonts w:hint="eastAsia" w:ascii="仿宋" w:hAnsi="仿宋" w:eastAsia="仿宋" w:cs="仿宋"/>
          <w:color w:val="auto"/>
          <w:sz w:val="32"/>
          <w:szCs w:val="28"/>
          <w:highlight w:val="none"/>
          <w:lang w:val="en-US" w:eastAsia="zh-CN"/>
        </w:rPr>
        <w:t>按照省个私协会要求征集系统服务个体工商户发展优秀案例，形成案例汇编，广泛宣传推广，组织各地互学互鉴，推动个私协会系统服务水平整体提升。</w:t>
      </w:r>
    </w:p>
    <w:p w14:paraId="3A769AE7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eastAsia" w:ascii="仿宋" w:hAnsi="仿宋" w:eastAsia="仿宋" w:cs="仿宋"/>
          <w:color w:val="auto"/>
          <w:sz w:val="32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（二）开展“贷动百业万户”专项服务活动。</w:t>
      </w:r>
      <w:r>
        <w:rPr>
          <w:rFonts w:hint="eastAsia" w:ascii="仿宋" w:hAnsi="仿宋" w:eastAsia="仿宋" w:cs="仿宋"/>
          <w:color w:val="auto"/>
          <w:sz w:val="32"/>
          <w:szCs w:val="28"/>
          <w:highlight w:val="none"/>
          <w:lang w:val="en-US" w:eastAsia="zh-CN"/>
        </w:rPr>
        <w:t>组织各县（区）个私协会积极协调银行等金融机构，举办金融政策解读会、融资对接会，为个体工商户提供针对性强的融资服务。</w:t>
      </w:r>
    </w:p>
    <w:p w14:paraId="6B3B3D43">
      <w:pPr>
        <w:keepNext w:val="0"/>
        <w:keepLines w:val="0"/>
        <w:pageBreakBefore w:val="0"/>
        <w:numPr>
          <w:ilvl w:val="0"/>
          <w:numId w:val="0"/>
        </w:numPr>
        <w:pBdr>
          <w:bottom w:val="none" w:color="auto" w:sz="0" w:space="20"/>
          <w:right w:val="none" w:color="auto" w:sz="0" w:space="2"/>
        </w:pBdr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auto"/>
        <w:ind w:firstLine="682" w:firstLineChars="200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28"/>
          <w:highlight w:val="none"/>
          <w:lang w:val="en-US" w:eastAsia="zh-CN"/>
        </w:rPr>
        <w:t>联系方式：市个协联合会  024-42818115</w:t>
      </w:r>
    </w:p>
    <w:sectPr>
      <w:footerReference r:id="rId3" w:type="default"/>
      <w:pgSz w:w="11850" w:h="16783"/>
      <w:pgMar w:top="2098" w:right="1474" w:bottom="1984" w:left="1587" w:header="851" w:footer="1417" w:gutter="0"/>
      <w:paperSrc/>
      <w:pgNumType w:fmt="numberInDash"/>
      <w:cols w:space="720" w:num="1"/>
      <w:rtlGutter w:val="0"/>
      <w:docGrid w:type="linesAndChars" w:linePitch="312" w:charSpace="4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5EC57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69971A"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j5Mq94BAAC+AwAADgAAAGRycy9lMm9Eb2MueG1srVNLjhMxEN0jcQfL&#10;e+Kea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Pkyr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69971A">
                    <w:pPr>
                      <w:pStyle w:val="11"/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36E8BF"/>
    <w:multiLevelType w:val="singleLevel"/>
    <w:tmpl w:val="6D36E8B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16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2ZjNkNWQ4ZjU4YzcwMGE4ZWY5N2FmODYxZGVhZjMifQ=="/>
  </w:docVars>
  <w:rsids>
    <w:rsidRoot w:val="00000000"/>
    <w:rsid w:val="07A55E6E"/>
    <w:rsid w:val="0C205B70"/>
    <w:rsid w:val="0E1704E7"/>
    <w:rsid w:val="11976BC4"/>
    <w:rsid w:val="16344B10"/>
    <w:rsid w:val="16C79105"/>
    <w:rsid w:val="175C604E"/>
    <w:rsid w:val="1EEFAADE"/>
    <w:rsid w:val="1EEFDE95"/>
    <w:rsid w:val="1F6BFE65"/>
    <w:rsid w:val="1FBEA74A"/>
    <w:rsid w:val="20BE6F68"/>
    <w:rsid w:val="21BF0F3A"/>
    <w:rsid w:val="23977AF6"/>
    <w:rsid w:val="23BF328D"/>
    <w:rsid w:val="23DF9F5B"/>
    <w:rsid w:val="26B73856"/>
    <w:rsid w:val="27F25FE6"/>
    <w:rsid w:val="29F7CD33"/>
    <w:rsid w:val="2AB78D0D"/>
    <w:rsid w:val="2AF4D994"/>
    <w:rsid w:val="2BDCF6AB"/>
    <w:rsid w:val="2CFA9042"/>
    <w:rsid w:val="2EDBC8A8"/>
    <w:rsid w:val="2F49B19A"/>
    <w:rsid w:val="2FBF66B0"/>
    <w:rsid w:val="2FFCAAEF"/>
    <w:rsid w:val="32CB5BAD"/>
    <w:rsid w:val="33F27A26"/>
    <w:rsid w:val="34FF0934"/>
    <w:rsid w:val="35F7C6C3"/>
    <w:rsid w:val="377C4CCB"/>
    <w:rsid w:val="37FFAA42"/>
    <w:rsid w:val="38110DF3"/>
    <w:rsid w:val="3BDBA9B5"/>
    <w:rsid w:val="3DFBD709"/>
    <w:rsid w:val="3EAB0813"/>
    <w:rsid w:val="3ECFDAEC"/>
    <w:rsid w:val="3ED7AE38"/>
    <w:rsid w:val="3EE647FF"/>
    <w:rsid w:val="3EFB13CC"/>
    <w:rsid w:val="3F53B282"/>
    <w:rsid w:val="3F6F37F6"/>
    <w:rsid w:val="3FAEDA8A"/>
    <w:rsid w:val="3FEC16E0"/>
    <w:rsid w:val="3FF309A6"/>
    <w:rsid w:val="3FF34476"/>
    <w:rsid w:val="3FF8C4BC"/>
    <w:rsid w:val="3FFB209B"/>
    <w:rsid w:val="3FFBF9D2"/>
    <w:rsid w:val="40A10B28"/>
    <w:rsid w:val="43F65ECD"/>
    <w:rsid w:val="464C053E"/>
    <w:rsid w:val="46FF8A26"/>
    <w:rsid w:val="49F11383"/>
    <w:rsid w:val="4A87C6F4"/>
    <w:rsid w:val="4BEB6841"/>
    <w:rsid w:val="4D41148E"/>
    <w:rsid w:val="4DAF576F"/>
    <w:rsid w:val="4DF6C0A5"/>
    <w:rsid w:val="4F9773C0"/>
    <w:rsid w:val="4FFF7315"/>
    <w:rsid w:val="53BBF7BA"/>
    <w:rsid w:val="552A1E44"/>
    <w:rsid w:val="55E654CE"/>
    <w:rsid w:val="55FF0ABC"/>
    <w:rsid w:val="56EF0D96"/>
    <w:rsid w:val="56F7FCD8"/>
    <w:rsid w:val="573C59F4"/>
    <w:rsid w:val="57777F8B"/>
    <w:rsid w:val="57EDA8D4"/>
    <w:rsid w:val="57EFCC3F"/>
    <w:rsid w:val="57F7FE96"/>
    <w:rsid w:val="594F54F8"/>
    <w:rsid w:val="5AB58B67"/>
    <w:rsid w:val="5DF30620"/>
    <w:rsid w:val="5DF5B9BF"/>
    <w:rsid w:val="5DFE99B9"/>
    <w:rsid w:val="5E5E2F35"/>
    <w:rsid w:val="5E67653D"/>
    <w:rsid w:val="5EFA7CCD"/>
    <w:rsid w:val="5EFE8414"/>
    <w:rsid w:val="5F1FB505"/>
    <w:rsid w:val="5FF51E0E"/>
    <w:rsid w:val="5FF5BF91"/>
    <w:rsid w:val="5FFAA216"/>
    <w:rsid w:val="5FFDF026"/>
    <w:rsid w:val="627F33E5"/>
    <w:rsid w:val="63D01070"/>
    <w:rsid w:val="63FB7D66"/>
    <w:rsid w:val="66107D02"/>
    <w:rsid w:val="671D37EC"/>
    <w:rsid w:val="67756FD8"/>
    <w:rsid w:val="67FDF80C"/>
    <w:rsid w:val="6833D5EC"/>
    <w:rsid w:val="68DD7A6E"/>
    <w:rsid w:val="68F6A88D"/>
    <w:rsid w:val="6AFE0209"/>
    <w:rsid w:val="6B173438"/>
    <w:rsid w:val="6B78F7BB"/>
    <w:rsid w:val="6BDD693C"/>
    <w:rsid w:val="6CF41835"/>
    <w:rsid w:val="6D5D877C"/>
    <w:rsid w:val="6D7796C7"/>
    <w:rsid w:val="6DBCCDE6"/>
    <w:rsid w:val="6DDB0726"/>
    <w:rsid w:val="6DFE27B7"/>
    <w:rsid w:val="6E7B71D7"/>
    <w:rsid w:val="6EB12A6E"/>
    <w:rsid w:val="6ED59F10"/>
    <w:rsid w:val="6EDD6F43"/>
    <w:rsid w:val="6F2F1538"/>
    <w:rsid w:val="6FBC1006"/>
    <w:rsid w:val="6FBD553C"/>
    <w:rsid w:val="6FFBB93F"/>
    <w:rsid w:val="6FFF2963"/>
    <w:rsid w:val="717FD141"/>
    <w:rsid w:val="71D3297E"/>
    <w:rsid w:val="73273741"/>
    <w:rsid w:val="74E721B8"/>
    <w:rsid w:val="75167FC5"/>
    <w:rsid w:val="75B47224"/>
    <w:rsid w:val="75B74C65"/>
    <w:rsid w:val="75F39922"/>
    <w:rsid w:val="76D4BA6F"/>
    <w:rsid w:val="76EFAD92"/>
    <w:rsid w:val="76FF3115"/>
    <w:rsid w:val="77235D1D"/>
    <w:rsid w:val="77461317"/>
    <w:rsid w:val="775F05AE"/>
    <w:rsid w:val="775F70F5"/>
    <w:rsid w:val="778F20B7"/>
    <w:rsid w:val="77EEBBBA"/>
    <w:rsid w:val="77F5B767"/>
    <w:rsid w:val="77F7B231"/>
    <w:rsid w:val="77FBD1EF"/>
    <w:rsid w:val="77FBE425"/>
    <w:rsid w:val="77FFAE5D"/>
    <w:rsid w:val="783555F0"/>
    <w:rsid w:val="79DFFFB7"/>
    <w:rsid w:val="79F48DAC"/>
    <w:rsid w:val="79FEFE22"/>
    <w:rsid w:val="7A7B13EF"/>
    <w:rsid w:val="7AAFE836"/>
    <w:rsid w:val="7ADF7D2B"/>
    <w:rsid w:val="7ADFBAFE"/>
    <w:rsid w:val="7AEF40AA"/>
    <w:rsid w:val="7B2F0208"/>
    <w:rsid w:val="7B6FFF1A"/>
    <w:rsid w:val="7B7EB204"/>
    <w:rsid w:val="7B9A2D07"/>
    <w:rsid w:val="7BBE7FD2"/>
    <w:rsid w:val="7BDF1FCF"/>
    <w:rsid w:val="7BFF3CC6"/>
    <w:rsid w:val="7D5E2C44"/>
    <w:rsid w:val="7DB7617C"/>
    <w:rsid w:val="7DBF7EE0"/>
    <w:rsid w:val="7DD7182D"/>
    <w:rsid w:val="7DEE803F"/>
    <w:rsid w:val="7DF98E2D"/>
    <w:rsid w:val="7DFB686C"/>
    <w:rsid w:val="7E5C744E"/>
    <w:rsid w:val="7E7F650D"/>
    <w:rsid w:val="7EB7D7C2"/>
    <w:rsid w:val="7ED5C702"/>
    <w:rsid w:val="7EE74322"/>
    <w:rsid w:val="7EFA92A3"/>
    <w:rsid w:val="7EFFB059"/>
    <w:rsid w:val="7F158698"/>
    <w:rsid w:val="7F2B5FC4"/>
    <w:rsid w:val="7F3E4210"/>
    <w:rsid w:val="7F4E6260"/>
    <w:rsid w:val="7F6592BC"/>
    <w:rsid w:val="7F670E03"/>
    <w:rsid w:val="7F6D6726"/>
    <w:rsid w:val="7F6E1993"/>
    <w:rsid w:val="7F6E9B8F"/>
    <w:rsid w:val="7F7305A0"/>
    <w:rsid w:val="7F7F1FAA"/>
    <w:rsid w:val="7F7FC70A"/>
    <w:rsid w:val="7FAA96E2"/>
    <w:rsid w:val="7FB1EB3E"/>
    <w:rsid w:val="7FB39586"/>
    <w:rsid w:val="7FB430D8"/>
    <w:rsid w:val="7FB5E259"/>
    <w:rsid w:val="7FD6CB1F"/>
    <w:rsid w:val="7FDE8035"/>
    <w:rsid w:val="7FE7B636"/>
    <w:rsid w:val="7FEE7B93"/>
    <w:rsid w:val="7FEF2144"/>
    <w:rsid w:val="7FF4A666"/>
    <w:rsid w:val="7FF57A88"/>
    <w:rsid w:val="7FF5EB13"/>
    <w:rsid w:val="7FFB0546"/>
    <w:rsid w:val="7FFBC49B"/>
    <w:rsid w:val="7FFD37B2"/>
    <w:rsid w:val="7FFD5C86"/>
    <w:rsid w:val="7FFDFC59"/>
    <w:rsid w:val="7FFE3EAB"/>
    <w:rsid w:val="7FFECBEF"/>
    <w:rsid w:val="7FFF43C8"/>
    <w:rsid w:val="87DF89DC"/>
    <w:rsid w:val="8FDA302A"/>
    <w:rsid w:val="90FFBA53"/>
    <w:rsid w:val="96DF5901"/>
    <w:rsid w:val="97BFA9FE"/>
    <w:rsid w:val="97FD9ED5"/>
    <w:rsid w:val="9AEE1A53"/>
    <w:rsid w:val="9B5B74AC"/>
    <w:rsid w:val="9BDF82D3"/>
    <w:rsid w:val="9BF72268"/>
    <w:rsid w:val="9BF740C9"/>
    <w:rsid w:val="9D5F5C25"/>
    <w:rsid w:val="9DFF2ABE"/>
    <w:rsid w:val="9E3F127C"/>
    <w:rsid w:val="9EEB9BC6"/>
    <w:rsid w:val="9EFFD3A0"/>
    <w:rsid w:val="9F7BC094"/>
    <w:rsid w:val="9FEF8EA1"/>
    <w:rsid w:val="9FFD99CD"/>
    <w:rsid w:val="9FFFED8A"/>
    <w:rsid w:val="A47F13A2"/>
    <w:rsid w:val="A53929BF"/>
    <w:rsid w:val="A76FAA10"/>
    <w:rsid w:val="A7BF0412"/>
    <w:rsid w:val="A7FCBF00"/>
    <w:rsid w:val="ADFD4CEB"/>
    <w:rsid w:val="AE33CC9D"/>
    <w:rsid w:val="AFA713ED"/>
    <w:rsid w:val="AFBE4C64"/>
    <w:rsid w:val="AFF9296F"/>
    <w:rsid w:val="AFFFBA13"/>
    <w:rsid w:val="B2F51566"/>
    <w:rsid w:val="B4E72C81"/>
    <w:rsid w:val="B53FD488"/>
    <w:rsid w:val="B75DAB4F"/>
    <w:rsid w:val="B77EC1A4"/>
    <w:rsid w:val="B7FED883"/>
    <w:rsid w:val="B9AE1E1F"/>
    <w:rsid w:val="B9FD3353"/>
    <w:rsid w:val="BA7B23C6"/>
    <w:rsid w:val="BBCB2CBA"/>
    <w:rsid w:val="BC97E510"/>
    <w:rsid w:val="BCBE7ADA"/>
    <w:rsid w:val="BCF529B1"/>
    <w:rsid w:val="BCF7533B"/>
    <w:rsid w:val="BD966EAD"/>
    <w:rsid w:val="BDF9AB8B"/>
    <w:rsid w:val="BE7D5627"/>
    <w:rsid w:val="BEDF4549"/>
    <w:rsid w:val="BEDF6E0E"/>
    <w:rsid w:val="BF53BCCB"/>
    <w:rsid w:val="BF6E6F1A"/>
    <w:rsid w:val="BFADCB85"/>
    <w:rsid w:val="BFADF5D2"/>
    <w:rsid w:val="BFB49C9B"/>
    <w:rsid w:val="BFD50FA0"/>
    <w:rsid w:val="BFD7CBDA"/>
    <w:rsid w:val="BFEDB498"/>
    <w:rsid w:val="BFF65D9A"/>
    <w:rsid w:val="BFFD3EA9"/>
    <w:rsid w:val="BFFDCD8C"/>
    <w:rsid w:val="BFFF2D8B"/>
    <w:rsid w:val="C57F4AC1"/>
    <w:rsid w:val="C6BDBBAF"/>
    <w:rsid w:val="C76FBCDD"/>
    <w:rsid w:val="CA8D98DD"/>
    <w:rsid w:val="CBFF9C55"/>
    <w:rsid w:val="CCDA84CA"/>
    <w:rsid w:val="CDF5C166"/>
    <w:rsid w:val="CEBBB36A"/>
    <w:rsid w:val="CFD1AA7B"/>
    <w:rsid w:val="D23F98A2"/>
    <w:rsid w:val="D3EFC29A"/>
    <w:rsid w:val="D5F73094"/>
    <w:rsid w:val="D69D5CB6"/>
    <w:rsid w:val="D7ECC92A"/>
    <w:rsid w:val="D7FEC007"/>
    <w:rsid w:val="D7FF1946"/>
    <w:rsid w:val="DD1723D9"/>
    <w:rsid w:val="DD27B768"/>
    <w:rsid w:val="DD5FE9B4"/>
    <w:rsid w:val="DDE6C528"/>
    <w:rsid w:val="DE5DD3D0"/>
    <w:rsid w:val="DEDD511C"/>
    <w:rsid w:val="DEFBEF18"/>
    <w:rsid w:val="DF6EF3EF"/>
    <w:rsid w:val="DFBFEC8F"/>
    <w:rsid w:val="DFD15646"/>
    <w:rsid w:val="DFDE862A"/>
    <w:rsid w:val="DFF9592D"/>
    <w:rsid w:val="DFFF48A7"/>
    <w:rsid w:val="DFFFB737"/>
    <w:rsid w:val="E0CF43F4"/>
    <w:rsid w:val="E5CF7702"/>
    <w:rsid w:val="E5FD06E5"/>
    <w:rsid w:val="E6E599E5"/>
    <w:rsid w:val="E77F7F98"/>
    <w:rsid w:val="E7B6FEA2"/>
    <w:rsid w:val="E7FBBACD"/>
    <w:rsid w:val="EB5DD76B"/>
    <w:rsid w:val="ECB99BF2"/>
    <w:rsid w:val="ECEF65DC"/>
    <w:rsid w:val="ED9F31EA"/>
    <w:rsid w:val="EDF4198A"/>
    <w:rsid w:val="EEDF9855"/>
    <w:rsid w:val="EEF7E4AB"/>
    <w:rsid w:val="EEFF8C00"/>
    <w:rsid w:val="EF7B88DD"/>
    <w:rsid w:val="EF7F4695"/>
    <w:rsid w:val="EF9F533E"/>
    <w:rsid w:val="EF9F6C76"/>
    <w:rsid w:val="EFE4F503"/>
    <w:rsid w:val="EFEF2479"/>
    <w:rsid w:val="EFFD6EDD"/>
    <w:rsid w:val="EFFF0572"/>
    <w:rsid w:val="EFFF22BD"/>
    <w:rsid w:val="F1FDA706"/>
    <w:rsid w:val="F2A3C4D8"/>
    <w:rsid w:val="F3B76817"/>
    <w:rsid w:val="F4471AC1"/>
    <w:rsid w:val="F4DA786D"/>
    <w:rsid w:val="F4F35861"/>
    <w:rsid w:val="F57E6004"/>
    <w:rsid w:val="F69DDBA6"/>
    <w:rsid w:val="F6B57089"/>
    <w:rsid w:val="F6EF104D"/>
    <w:rsid w:val="F6FECAC7"/>
    <w:rsid w:val="F6FF92AC"/>
    <w:rsid w:val="F775E277"/>
    <w:rsid w:val="F77D50B4"/>
    <w:rsid w:val="F77FAD68"/>
    <w:rsid w:val="F79F71C1"/>
    <w:rsid w:val="F7BB7B74"/>
    <w:rsid w:val="F7D7DDB5"/>
    <w:rsid w:val="F7E3866D"/>
    <w:rsid w:val="F7F78FCB"/>
    <w:rsid w:val="F7FE9879"/>
    <w:rsid w:val="F91EB5BD"/>
    <w:rsid w:val="F9658C2A"/>
    <w:rsid w:val="F9B7E7B4"/>
    <w:rsid w:val="F9BE09FA"/>
    <w:rsid w:val="F9FCB803"/>
    <w:rsid w:val="F9FF79CB"/>
    <w:rsid w:val="FB2BB71B"/>
    <w:rsid w:val="FB3B6ADA"/>
    <w:rsid w:val="FB5E6660"/>
    <w:rsid w:val="FB77983A"/>
    <w:rsid w:val="FB7F361B"/>
    <w:rsid w:val="FB7F39A9"/>
    <w:rsid w:val="FB7FAF5E"/>
    <w:rsid w:val="FBAAF6DD"/>
    <w:rsid w:val="FBB2BE70"/>
    <w:rsid w:val="FBBCBBBF"/>
    <w:rsid w:val="FBBF1C88"/>
    <w:rsid w:val="FBDF4442"/>
    <w:rsid w:val="FBEF6E11"/>
    <w:rsid w:val="FBFB3E20"/>
    <w:rsid w:val="FBFB4FF5"/>
    <w:rsid w:val="FCBF53A4"/>
    <w:rsid w:val="FCF9D48D"/>
    <w:rsid w:val="FCFB36A8"/>
    <w:rsid w:val="FCFFB723"/>
    <w:rsid w:val="FD6DD6CB"/>
    <w:rsid w:val="FD7F0282"/>
    <w:rsid w:val="FDB787AB"/>
    <w:rsid w:val="FDEE729C"/>
    <w:rsid w:val="FDFB4285"/>
    <w:rsid w:val="FDFD105F"/>
    <w:rsid w:val="FE3E5347"/>
    <w:rsid w:val="FE75E9CF"/>
    <w:rsid w:val="FE7702BA"/>
    <w:rsid w:val="FEBB4059"/>
    <w:rsid w:val="FEBF0242"/>
    <w:rsid w:val="FEED0B17"/>
    <w:rsid w:val="FEEE8D25"/>
    <w:rsid w:val="FEFD686B"/>
    <w:rsid w:val="FF4D633D"/>
    <w:rsid w:val="FF5C472B"/>
    <w:rsid w:val="FF5FCA6A"/>
    <w:rsid w:val="FF6544FA"/>
    <w:rsid w:val="FF6B59F8"/>
    <w:rsid w:val="FF7B8E5A"/>
    <w:rsid w:val="FF7F56C3"/>
    <w:rsid w:val="FF7FFC83"/>
    <w:rsid w:val="FFACBCA4"/>
    <w:rsid w:val="FFAF5E03"/>
    <w:rsid w:val="FFBC3518"/>
    <w:rsid w:val="FFBFEB4B"/>
    <w:rsid w:val="FFC7E6C1"/>
    <w:rsid w:val="FFCF6F3B"/>
    <w:rsid w:val="FFCF89B2"/>
    <w:rsid w:val="FFD2C5CC"/>
    <w:rsid w:val="FFD6353D"/>
    <w:rsid w:val="FFD794D6"/>
    <w:rsid w:val="FFDCEDD2"/>
    <w:rsid w:val="FFDFC01C"/>
    <w:rsid w:val="FFE6CB82"/>
    <w:rsid w:val="FFECBD14"/>
    <w:rsid w:val="FFF9D8A2"/>
    <w:rsid w:val="FFFB578A"/>
    <w:rsid w:val="FFFC4F69"/>
    <w:rsid w:val="FFFD03DA"/>
    <w:rsid w:val="FFFD7FB4"/>
    <w:rsid w:val="FFFF4F79"/>
    <w:rsid w:val="FFFF9C95"/>
    <w:rsid w:val="FFFFCE62"/>
    <w:rsid w:val="FFFFF6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3"/>
    <w:basedOn w:val="1"/>
    <w:next w:val="1"/>
    <w:qFormat/>
    <w:uiPriority w:val="0"/>
    <w:pPr>
      <w:keepNext/>
      <w:keepLines/>
      <w:outlineLvl w:val="2"/>
    </w:pPr>
    <w:rPr>
      <w:b/>
    </w:rPr>
  </w:style>
  <w:style w:type="character" w:default="1" w:styleId="18">
    <w:name w:val="Default Paragraph Font"/>
    <w:semiHidden/>
    <w:uiPriority w:val="0"/>
  </w:style>
  <w:style w:type="table" w:default="1" w:styleId="16">
    <w:name w:val="Normal Table"/>
    <w:semiHidden/>
    <w:uiPriority w:val="0"/>
    <w:tblPr>
      <w:tblStyle w:val="1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cs="Times New Roman"/>
    </w:rPr>
  </w:style>
  <w:style w:type="paragraph" w:styleId="3">
    <w:name w:val="toc 5"/>
    <w:next w:val="1"/>
    <w:qFormat/>
    <w:uiPriority w:val="39"/>
    <w:pPr>
      <w:widowControl w:val="0"/>
      <w:ind w:left="168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annotation text"/>
    <w:basedOn w:val="1"/>
    <w:next w:val="1"/>
    <w:unhideWhenUsed/>
    <w:qFormat/>
    <w:uiPriority w:val="99"/>
    <w:pPr>
      <w:ind w:firstLine="3584"/>
    </w:pPr>
  </w:style>
  <w:style w:type="paragraph" w:styleId="8">
    <w:name w:val="Body Text Indent"/>
    <w:basedOn w:val="1"/>
    <w:next w:val="9"/>
    <w:qFormat/>
    <w:uiPriority w:val="0"/>
    <w:pPr>
      <w:spacing w:line="500" w:lineRule="exact"/>
      <w:ind w:firstLine="630"/>
    </w:pPr>
  </w:style>
  <w:style w:type="paragraph" w:styleId="9">
    <w:name w:val="Body Text First Indent 2"/>
    <w:basedOn w:val="8"/>
    <w:next w:val="1"/>
    <w:qFormat/>
    <w:uiPriority w:val="0"/>
    <w:pPr>
      <w:ind w:firstLine="420" w:firstLineChars="200"/>
    </w:pPr>
  </w:style>
  <w:style w:type="paragraph" w:styleId="10">
    <w:name w:val="Plain Text"/>
    <w:basedOn w:val="1"/>
    <w:qFormat/>
    <w:uiPriority w:val="0"/>
    <w:rPr>
      <w:rFonts w:ascii="宋体" w:hAnsi="Courier New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footnote text"/>
    <w:basedOn w:val="1"/>
    <w:unhideWhenUsed/>
    <w:qFormat/>
    <w:uiPriority w:val="99"/>
    <w:pPr>
      <w:snapToGrid w:val="0"/>
      <w:jc w:val="left"/>
    </w:pPr>
    <w:rPr>
      <w:rFonts w:cs="Times New Roman"/>
      <w:snapToGrid w:val="0"/>
      <w:sz w:val="18"/>
      <w:szCs w:val="18"/>
    </w:rPr>
  </w:style>
  <w:style w:type="paragraph" w:styleId="14">
    <w:name w:val="toc 2"/>
    <w:basedOn w:val="1"/>
    <w:next w:val="1"/>
    <w:qFormat/>
    <w:uiPriority w:val="0"/>
    <w:pPr>
      <w:spacing w:beforeLines="0" w:afterLines="0"/>
      <w:ind w:left="420" w:leftChars="200"/>
    </w:pPr>
    <w:rPr>
      <w:rFonts w:hint="eastAsia"/>
      <w:sz w:val="32"/>
    </w:rPr>
  </w:style>
  <w:style w:type="paragraph" w:styleId="1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7">
    <w:name w:val="Table Grid"/>
    <w:qFormat/>
    <w:uiPriority w:val="0"/>
    <w:pPr>
      <w:widowControl w:val="0"/>
      <w:jc w:val="both"/>
    </w:pPr>
    <w:tblPr>
      <w:tblStyle w:val="1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Emphasis"/>
    <w:basedOn w:val="18"/>
    <w:qFormat/>
    <w:uiPriority w:val="0"/>
    <w:rPr>
      <w:i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paragraph" w:customStyle="1" w:styleId="21">
    <w:name w:val="BodyText"/>
    <w:basedOn w:val="1"/>
    <w:qFormat/>
    <w:uiPriority w:val="0"/>
    <w:pPr>
      <w:spacing w:after="120" w:afterLines="0"/>
      <w:jc w:val="both"/>
      <w:textAlignment w:val="baseline"/>
    </w:pPr>
  </w:style>
  <w:style w:type="paragraph" w:customStyle="1" w:styleId="22">
    <w:name w:val="_Style 8"/>
    <w:basedOn w:val="4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仿宋" w:hAnsi="仿宋" w:eastAsia="仿宋" w:cs="宋体"/>
      <w:color w:val="000000"/>
      <w:kern w:val="0"/>
      <w:sz w:val="32"/>
      <w:szCs w:val="32"/>
    </w:rPr>
  </w:style>
  <w:style w:type="paragraph" w:customStyle="1" w:styleId="23">
    <w:name w:val="样式1"/>
    <w:qFormat/>
    <w:uiPriority w:val="0"/>
    <w:pPr>
      <w:widowControl w:val="0"/>
      <w:ind w:firstLine="602" w:firstLineChars="200"/>
      <w:jc w:val="left"/>
    </w:pPr>
    <w:rPr>
      <w:rFonts w:ascii="仿宋" w:hAnsi="仿宋" w:eastAsia="仿宋" w:cs="宋体"/>
      <w:color w:val="000000"/>
      <w:kern w:val="0"/>
      <w:sz w:val="30"/>
      <w:szCs w:val="30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4086</Words>
  <Characters>4226</Characters>
  <Lines>0</Lines>
  <Paragraphs>0</Paragraphs>
  <TotalTime>28.3333333333333</TotalTime>
  <ScaleCrop>false</ScaleCrop>
  <LinksUpToDate>false</LinksUpToDate>
  <CharactersWithSpaces>4279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2014-11-16T12:08:00Z</dcterms:created>
  <dc:creator>Administrator</dc:creator>
  <cp:lastModifiedBy>NTKO</cp:lastModifiedBy>
  <cp:lastPrinted>2025-08-16T00:27:55Z</cp:lastPrinted>
  <dcterms:modified xsi:type="dcterms:W3CDTF">2025-08-28T03:10:32Z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B73D441CBA40470C8F146DFC78A9F1D4_13</vt:lpwstr>
  </property>
  <property fmtid="{D5CDD505-2E9C-101B-9397-08002B2CF9AE}" pid="4" name="KSOTemplateDocerSaveRecord">
    <vt:lpwstr>eyJoZGlkIjoiM2Y0NTZlM2ZhMmQ4YTM4NTg4YWQ1N2VjMWNhYjY1N2QifQ==</vt:lpwstr>
  </property>
</Properties>
</file>