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黑体" w:hAnsi="宋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32"/>
        </w:rPr>
        <w:t>附件2</w:t>
      </w: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辽宁省破格评定人员审核表</w:t>
      </w:r>
    </w:p>
    <w:p>
      <w:pPr>
        <w:spacing w:line="240" w:lineRule="exact"/>
        <w:ind w:firstLine="880" w:firstLineChars="200"/>
        <w:jc w:val="center"/>
        <w:rPr>
          <w:rFonts w:ascii="黑体" w:eastAsia="黑体"/>
          <w:sz w:val="44"/>
          <w:szCs w:val="44"/>
        </w:rPr>
      </w:pPr>
    </w:p>
    <w:tbl>
      <w:tblPr>
        <w:tblStyle w:val="4"/>
        <w:tblW w:w="9180" w:type="dxa"/>
        <w:tblInd w:w="5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1260"/>
        <w:gridCol w:w="540"/>
        <w:gridCol w:w="720"/>
        <w:gridCol w:w="540"/>
        <w:gridCol w:w="360"/>
        <w:gridCol w:w="828"/>
        <w:gridCol w:w="612"/>
        <w:gridCol w:w="900"/>
        <w:gridCol w:w="540"/>
        <w:gridCol w:w="27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现资格(职务)及批准时间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拟评定资格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资格(职务)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80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   要     业    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主持工程（科研）项目、课题名称及名次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获奖名称及名次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    目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刊物、会议名称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   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专著及译著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出版社名称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4608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ind w:right="480"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widowControl/>
              <w:ind w:right="480"/>
              <w:rPr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0" w:lineRule="exact"/>
      </w:pPr>
    </w:p>
    <w:sectPr>
      <w:pgSz w:w="11906" w:h="16838"/>
      <w:pgMar w:top="993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FC"/>
    <w:rsid w:val="00001BFC"/>
    <w:rsid w:val="00135BC8"/>
    <w:rsid w:val="00557D97"/>
    <w:rsid w:val="005A6988"/>
    <w:rsid w:val="005B66D1"/>
    <w:rsid w:val="009C6ACB"/>
    <w:rsid w:val="00A11813"/>
    <w:rsid w:val="00D54911"/>
    <w:rsid w:val="00D70C9D"/>
    <w:rsid w:val="00F53EC7"/>
    <w:rsid w:val="5B3FD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2018-09-11T09:01:00Z</dcterms:created>
  <dc:creator>lnzj2016136</dc:creator>
  <cp:lastModifiedBy>yangy</cp:lastModifiedBy>
  <cp:lastPrinted>2018-09-18T10:08:00Z</cp:lastPrinted>
  <dcterms:modified xsi:type="dcterms:W3CDTF">2024-07-17T16:40:23Z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