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ind w:firstLine="880" w:firstLineChars="200"/>
        <w:rPr>
          <w:rFonts w:hint="eastAsia"/>
          <w:color w:val="666666"/>
          <w:sz w:val="44"/>
          <w:szCs w:val="44"/>
        </w:rPr>
      </w:pPr>
    </w:p>
    <w:p>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4</w:t>
      </w:r>
      <w:r>
        <w:rPr>
          <w:rFonts w:hint="eastAsia"/>
          <w:color w:val="666666"/>
          <w:sz w:val="44"/>
          <w:szCs w:val="44"/>
        </w:rPr>
        <w:t>年三类医疗器械经营许可（变更）公告（</w:t>
      </w:r>
      <w:r>
        <w:rPr>
          <w:rFonts w:hint="eastAsia"/>
          <w:color w:val="666666"/>
          <w:sz w:val="44"/>
          <w:szCs w:val="44"/>
          <w:lang w:val="en-US" w:eastAsia="zh-CN"/>
        </w:rPr>
        <w:t>2024.1.29-2024.2.2</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医疗器械经营企业</w:t>
      </w:r>
      <w:bookmarkStart w:id="0" w:name="_GoBack"/>
      <w:bookmarkEnd w:id="0"/>
      <w:r>
        <w:rPr>
          <w:rFonts w:hint="eastAsia" w:ascii="仿宋" w:hAnsi="仿宋" w:eastAsia="仿宋"/>
          <w:color w:val="666666"/>
          <w:sz w:val="32"/>
          <w:szCs w:val="32"/>
          <w:lang w:val="en-US" w:eastAsia="zh-CN"/>
        </w:rPr>
        <w:t>九州通本溪医药有限公司</w:t>
      </w:r>
      <w:r>
        <w:rPr>
          <w:rFonts w:hint="eastAsia" w:ascii="仿宋" w:hAnsi="仿宋" w:eastAsia="仿宋"/>
          <w:color w:val="666666"/>
          <w:sz w:val="32"/>
          <w:szCs w:val="32"/>
        </w:rPr>
        <w:t>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center"/>
        <w:rPr>
          <w:color w:val="666666"/>
          <w:sz w:val="32"/>
          <w:szCs w:val="32"/>
        </w:rPr>
      </w:pPr>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4</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2</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2</w:t>
      </w:r>
      <w:r>
        <w:rPr>
          <w:rFonts w:hint="eastAsia" w:ascii="仿宋" w:hAnsi="仿宋" w:eastAsia="仿宋"/>
          <w:color w:val="666666"/>
          <w:sz w:val="32"/>
          <w:szCs w:val="32"/>
        </w:rPr>
        <w:t>日</w:t>
      </w: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变更企业名称、法定代表人、企业负责人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辽溪药监械经营许20150050号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九州通本溪医药有限公司</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辽宁省本溪经济技术开发区仙榆路5-10栋1-5层1号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企业名称变更为：辽宁恒广源医药有限公司</w:t>
            </w:r>
          </w:p>
          <w:p>
            <w:pPr>
              <w:spacing w:line="0" w:lineRule="atLeast"/>
              <w:jc w:val="center"/>
              <w:rPr>
                <w:rFonts w:hint="eastAsia"/>
                <w:szCs w:val="21"/>
                <w:lang w:val="en-US" w:eastAsia="zh-CN"/>
              </w:rPr>
            </w:pPr>
            <w:r>
              <w:rPr>
                <w:rFonts w:hint="eastAsia"/>
                <w:szCs w:val="21"/>
                <w:lang w:val="en-US" w:eastAsia="zh-CN"/>
              </w:rPr>
              <w:t>法定代表人变更为：张义芝</w:t>
            </w:r>
          </w:p>
          <w:p>
            <w:pPr>
              <w:spacing w:line="0" w:lineRule="atLeast"/>
              <w:jc w:val="center"/>
            </w:pPr>
            <w:r>
              <w:rPr>
                <w:rFonts w:hint="eastAsia"/>
                <w:szCs w:val="21"/>
                <w:lang w:val="en-US" w:eastAsia="zh-CN"/>
              </w:rPr>
              <w:t>企业负责人变更为：王兰</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批发</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2024.1.31</w:t>
            </w:r>
          </w:p>
        </w:tc>
      </w:tr>
    </w:tbl>
    <w:p>
      <w:pPr>
        <w:spacing w:line="0" w:lineRule="atLeast"/>
        <w:rPr>
          <w:rFonts w:ascii="宋体" w:hAnsi="宋体"/>
          <w:szCs w:val="21"/>
        </w:rPr>
      </w:pPr>
    </w:p>
    <w:p>
      <w:pPr>
        <w:rPr>
          <w:rFonts w:ascii="宋体" w:hAnsi="宋体"/>
          <w:sz w:val="44"/>
        </w:rPr>
      </w:pPr>
      <w:r>
        <w:rPr>
          <w:rFonts w:hint="eastAsia" w:ascii="宋体" w:hAnsi="宋体"/>
          <w:sz w:val="44"/>
        </w:rPr>
        <w:t xml:space="preserve">                                    (202</w:t>
      </w:r>
      <w:r>
        <w:rPr>
          <w:rFonts w:hint="eastAsia" w:ascii="宋体" w:hAnsi="宋体"/>
          <w:sz w:val="44"/>
          <w:lang w:val="en-US" w:eastAsia="zh-CN"/>
        </w:rPr>
        <w:t>4</w:t>
      </w:r>
      <w:r>
        <w:rPr>
          <w:rFonts w:hint="eastAsia" w:ascii="宋体" w:hAnsi="宋体"/>
          <w:sz w:val="44"/>
        </w:rPr>
        <w:t>.</w:t>
      </w:r>
      <w:r>
        <w:rPr>
          <w:rFonts w:hint="eastAsia" w:ascii="宋体" w:hAnsi="宋体"/>
          <w:sz w:val="44"/>
          <w:lang w:val="en-US" w:eastAsia="zh-CN"/>
        </w:rPr>
        <w:t>1</w:t>
      </w:r>
      <w:r>
        <w:rPr>
          <w:rFonts w:hint="eastAsia" w:ascii="宋体" w:hAnsi="宋体"/>
          <w:sz w:val="44"/>
        </w:rPr>
        <w:t>.</w:t>
      </w:r>
      <w:r>
        <w:rPr>
          <w:rFonts w:hint="eastAsia" w:ascii="宋体" w:hAnsi="宋体"/>
          <w:sz w:val="44"/>
          <w:lang w:val="en-US" w:eastAsia="zh-CN"/>
        </w:rPr>
        <w:t>29</w:t>
      </w:r>
      <w:r>
        <w:rPr>
          <w:rFonts w:hint="eastAsia" w:ascii="宋体" w:hAnsi="宋体"/>
          <w:sz w:val="44"/>
        </w:rPr>
        <w:t>-20</w:t>
      </w:r>
      <w:r>
        <w:rPr>
          <w:rFonts w:hint="eastAsia" w:ascii="宋体" w:hAnsi="宋体"/>
          <w:sz w:val="44"/>
          <w:lang w:val="en-US" w:eastAsia="zh-CN"/>
        </w:rPr>
        <w:t>24</w:t>
      </w:r>
      <w:r>
        <w:rPr>
          <w:rFonts w:hint="eastAsia" w:ascii="宋体" w:hAnsi="宋体"/>
          <w:sz w:val="44"/>
        </w:rPr>
        <w:t>.</w:t>
      </w:r>
      <w:r>
        <w:rPr>
          <w:rFonts w:hint="eastAsia" w:ascii="宋体" w:hAnsi="宋体"/>
          <w:sz w:val="44"/>
          <w:lang w:val="en-US" w:eastAsia="zh-CN"/>
        </w:rPr>
        <w:t>2</w:t>
      </w:r>
      <w:r>
        <w:rPr>
          <w:rFonts w:hint="eastAsia" w:ascii="宋体" w:hAnsi="宋体"/>
          <w:sz w:val="44"/>
        </w:rPr>
        <w:t>.</w:t>
      </w:r>
      <w:r>
        <w:rPr>
          <w:rFonts w:hint="eastAsia" w:ascii="宋体" w:hAnsi="宋体"/>
          <w:sz w:val="44"/>
          <w:lang w:val="en-US" w:eastAsia="zh-CN"/>
        </w:rPr>
        <w:t>2</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5C377EF"/>
    <w:rsid w:val="072D7EF0"/>
    <w:rsid w:val="097C1F9D"/>
    <w:rsid w:val="0AEE4B23"/>
    <w:rsid w:val="11431F59"/>
    <w:rsid w:val="15AC23BB"/>
    <w:rsid w:val="173330FF"/>
    <w:rsid w:val="1BD93891"/>
    <w:rsid w:val="25396D3F"/>
    <w:rsid w:val="30147168"/>
    <w:rsid w:val="35FE11C2"/>
    <w:rsid w:val="3F930BFD"/>
    <w:rsid w:val="467711E1"/>
    <w:rsid w:val="48A03194"/>
    <w:rsid w:val="54545BA4"/>
    <w:rsid w:val="54A77184"/>
    <w:rsid w:val="5EF01E78"/>
    <w:rsid w:val="66894493"/>
    <w:rsid w:val="69900126"/>
    <w:rsid w:val="6B31217B"/>
    <w:rsid w:val="6E37669B"/>
    <w:rsid w:val="6F4009E9"/>
    <w:rsid w:val="74E56755"/>
    <w:rsid w:val="76BA328B"/>
    <w:rsid w:val="7E5579A1"/>
    <w:rsid w:val="7F9B5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autoRedefine/>
    <w:qFormat/>
    <w:uiPriority w:val="34"/>
    <w:pPr>
      <w:ind w:firstLine="420" w:firstLineChars="200"/>
    </w:pPr>
    <w:rPr>
      <w:rFonts w:ascii="Times New Roman" w:hAnsi="Times New Roman"/>
      <w:szCs w:val="24"/>
    </w:rPr>
  </w:style>
  <w:style w:type="character" w:customStyle="1" w:styleId="8">
    <w:name w:val="页眉 Char"/>
    <w:basedOn w:val="6"/>
    <w:link w:val="3"/>
    <w:autoRedefine/>
    <w:semiHidden/>
    <w:qFormat/>
    <w:uiPriority w:val="99"/>
    <w:rPr>
      <w:sz w:val="18"/>
      <w:szCs w:val="18"/>
    </w:rPr>
  </w:style>
  <w:style w:type="character" w:customStyle="1" w:styleId="9">
    <w:name w:val="页脚 Char"/>
    <w:basedOn w:val="6"/>
    <w:link w:val="2"/>
    <w:autoRedefine/>
    <w:semiHidden/>
    <w:qFormat/>
    <w:uiPriority w:val="99"/>
    <w:rPr>
      <w:sz w:val="18"/>
      <w:szCs w:val="18"/>
    </w:rPr>
  </w:style>
  <w:style w:type="paragraph" w:customStyle="1" w:styleId="10">
    <w:name w:val="列出段落2"/>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713</Words>
  <Characters>858</Characters>
  <Lines>9</Lines>
  <Paragraphs>2</Paragraphs>
  <TotalTime>0</TotalTime>
  <ScaleCrop>false</ScaleCrop>
  <LinksUpToDate>false</LinksUpToDate>
  <CharactersWithSpaces>977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2018-10-18T01:15:00Z</cp:lastPrinted>
  <dcterms:modified xsi:type="dcterms:W3CDTF">2024-02-01T05:22:16Z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039318733909482186452EC67FBA2042</vt:lpwstr>
  </property>
</Properties>
</file>