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B6" w:rsidRPr="00C07BB6" w:rsidRDefault="00C07BB6" w:rsidP="00C07BB6">
      <w:pPr>
        <w:pStyle w:val="1"/>
        <w:keepLines w:val="0"/>
        <w:autoSpaceDE w:val="0"/>
        <w:spacing w:after="0" w:line="600" w:lineRule="exact"/>
        <w:ind w:left="0"/>
        <w:jc w:val="center"/>
        <w:rPr>
          <w:rFonts w:ascii="方正小标宋简体" w:eastAsia="方正小标宋简体" w:hAnsi="宋体" w:hint="eastAsia"/>
          <w:b/>
          <w:bCs/>
          <w:sz w:val="44"/>
          <w:szCs w:val="44"/>
        </w:rPr>
      </w:pPr>
      <w:r w:rsidRPr="00C07BB6">
        <w:rPr>
          <w:rFonts w:ascii="方正小标宋简体" w:eastAsia="方正小标宋简体" w:hAnsi="宋体" w:hint="eastAsia"/>
          <w:b/>
          <w:bCs/>
          <w:sz w:val="44"/>
          <w:szCs w:val="44"/>
        </w:rPr>
        <w:t>本溪市市场监管局使用中介服务管理办法（试行）</w:t>
      </w:r>
    </w:p>
    <w:p w:rsidR="00C07BB6" w:rsidRDefault="00C07BB6" w:rsidP="00C07BB6">
      <w:pPr>
        <w:pStyle w:val="2"/>
        <w:keepLines w:val="0"/>
        <w:autoSpaceDE w:val="0"/>
        <w:spacing w:line="600" w:lineRule="exact"/>
        <w:ind w:left="0" w:firstLine="0"/>
        <w:jc w:val="both"/>
        <w:rPr>
          <w:rFonts w:hint="eastAsia"/>
          <w:b/>
          <w:bCs/>
          <w:sz w:val="30"/>
          <w:szCs w:val="30"/>
        </w:rPr>
      </w:pPr>
      <w:r>
        <w:rPr>
          <w:rFonts w:hint="eastAsia"/>
          <w:b/>
          <w:bCs/>
          <w:sz w:val="30"/>
          <w:szCs w:val="30"/>
        </w:rPr>
        <w:t xml:space="preserve"> </w:t>
      </w:r>
    </w:p>
    <w:p w:rsidR="00C07BB6" w:rsidRDefault="00C07BB6" w:rsidP="00C07BB6">
      <w:pPr>
        <w:pStyle w:val="2"/>
        <w:autoSpaceDE w:val="0"/>
        <w:spacing w:line="600" w:lineRule="exact"/>
        <w:ind w:left="11" w:hanging="11"/>
        <w:rPr>
          <w:rFonts w:hint="eastAsia"/>
          <w:b/>
          <w:bCs/>
        </w:rPr>
      </w:pPr>
      <w:r>
        <w:rPr>
          <w:rFonts w:hint="eastAsia"/>
          <w:b/>
          <w:bCs/>
          <w:sz w:val="30"/>
          <w:szCs w:val="30"/>
        </w:rPr>
        <w:t>第一章  总则</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黑体" w:eastAsia="黑体" w:hAnsi="黑体" w:hint="eastAsia"/>
          <w:sz w:val="32"/>
          <w:szCs w:val="32"/>
        </w:rPr>
        <w:t>第一条</w:t>
      </w:r>
      <w:r>
        <w:rPr>
          <w:rFonts w:ascii="仿宋" w:eastAsia="仿宋" w:hAnsi="仿宋" w:hint="eastAsia"/>
          <w:sz w:val="32"/>
          <w:szCs w:val="32"/>
        </w:rPr>
        <w:t xml:space="preserve">  为了规范我局（以下称市局机关）使用中介服务行为，保障各类市场主体的合法权益，进一步优化营商环境，依据《优化营商环境条例》《辽宁省市场中介组织管理条例》《辽宁省行政审批中介服务管理条例》等有关法律、法规规定，结合市局机关实际，制定本办法。</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黑体" w:eastAsia="黑体" w:hAnsi="黑体" w:hint="eastAsia"/>
          <w:sz w:val="32"/>
          <w:szCs w:val="32"/>
        </w:rPr>
        <w:t>第二条</w:t>
      </w:r>
      <w:r>
        <w:rPr>
          <w:rFonts w:ascii="仿宋" w:eastAsia="仿宋" w:hAnsi="仿宋" w:hint="eastAsia"/>
          <w:sz w:val="32"/>
          <w:szCs w:val="32"/>
        </w:rPr>
        <w:t xml:space="preserve">  本办法所称中介服务是指企业、事业单位、社会组织等机构（以下称中介机构）接受市局机关委托，开展的作为行政审批条件的服务、办理政务服务事项的服务，以及为履行监督管理职责、提供社会公共服务和加强内部事务管理等提供的服务。</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中介服务包括各类技术审查、论证、评估、评价、检验、检测、鉴证、鉴定、证明、咨询、试验、监测等。</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黑体" w:eastAsia="黑体" w:hAnsi="黑体" w:hint="eastAsia"/>
          <w:sz w:val="32"/>
          <w:szCs w:val="32"/>
        </w:rPr>
        <w:t>第三条</w:t>
      </w:r>
      <w:r>
        <w:rPr>
          <w:rFonts w:ascii="仿宋" w:eastAsia="仿宋" w:hAnsi="仿宋" w:hint="eastAsia"/>
          <w:sz w:val="32"/>
          <w:szCs w:val="32"/>
        </w:rPr>
        <w:t xml:space="preserve">  中介监管科负责市局机关使用中介服务行为的综合协调工作，各科（室、队）依照管理权限和职责分工，做好使用中介服务工作。</w:t>
      </w:r>
    </w:p>
    <w:p w:rsidR="00C07BB6" w:rsidRDefault="00C07BB6" w:rsidP="00C07BB6">
      <w:pPr>
        <w:widowControl w:val="0"/>
        <w:autoSpaceDE w:val="0"/>
        <w:spacing w:after="0" w:line="600" w:lineRule="exact"/>
        <w:jc w:val="center"/>
        <w:rPr>
          <w:rFonts w:ascii="仿宋" w:eastAsia="仿宋" w:hAnsi="仿宋" w:hint="eastAsia"/>
          <w:sz w:val="32"/>
          <w:szCs w:val="32"/>
        </w:rPr>
      </w:pPr>
      <w:r>
        <w:rPr>
          <w:rFonts w:ascii="黑体" w:eastAsia="黑体" w:hAnsi="黑体" w:hint="eastAsia"/>
          <w:sz w:val="32"/>
          <w:szCs w:val="32"/>
        </w:rPr>
        <w:lastRenderedPageBreak/>
        <w:t>第二章  使用中介服务事项</w:t>
      </w:r>
    </w:p>
    <w:p w:rsidR="00C07BB6" w:rsidRDefault="00C07BB6" w:rsidP="00C07BB6">
      <w:pPr>
        <w:widowControl w:val="0"/>
        <w:autoSpaceDE w:val="0"/>
        <w:spacing w:after="0" w:line="600" w:lineRule="exact"/>
        <w:ind w:firstLineChars="200" w:firstLine="640"/>
        <w:rPr>
          <w:rFonts w:ascii="仿宋" w:eastAsia="仿宋" w:hAnsi="仿宋" w:hint="eastAsia"/>
          <w:sz w:val="32"/>
          <w:szCs w:val="32"/>
        </w:rPr>
      </w:pPr>
      <w:r>
        <w:rPr>
          <w:rFonts w:ascii="黑体" w:eastAsia="黑体" w:hAnsi="黑体" w:hint="eastAsia"/>
          <w:sz w:val="32"/>
          <w:szCs w:val="32"/>
        </w:rPr>
        <w:t>第四条</w:t>
      </w:r>
      <w:r>
        <w:rPr>
          <w:rFonts w:ascii="仿宋" w:eastAsia="仿宋" w:hAnsi="仿宋" w:hint="eastAsia"/>
          <w:sz w:val="32"/>
          <w:szCs w:val="32"/>
        </w:rPr>
        <w:t xml:space="preserve">  市局机关使用中介服务事项具体包括下列中介机构提供的服务：</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（一）作为行政审批条件的服务；</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（二）作为政务服务办理条件的服务；</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（三）产品质量监督管理、食品安全监督管理、特种设备安全监督管理、企业公示信息管理、网络交易监督管理、广告监督管理等涉及的服务；</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（四）社会公共服务领域涉及的服务；</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（五）财务审计、资产管理等内部事务管理涉及的服务；</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（六）涉及的其他服务。</w:t>
      </w:r>
    </w:p>
    <w:p w:rsidR="00C07BB6" w:rsidRDefault="00C07BB6" w:rsidP="00C07BB6">
      <w:pPr>
        <w:widowControl w:val="0"/>
        <w:autoSpaceDE w:val="0"/>
        <w:spacing w:after="0" w:line="600" w:lineRule="exact"/>
        <w:ind w:firstLine="622"/>
        <w:jc w:val="both"/>
        <w:rPr>
          <w:rFonts w:ascii="仿宋" w:eastAsia="仿宋" w:hAnsi="仿宋" w:hint="eastAsia"/>
          <w:sz w:val="32"/>
          <w:szCs w:val="32"/>
        </w:rPr>
      </w:pP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22" name="图片 2" descr="C:\Users\LENOVO\AppData\Local\Temp\ksohtml24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ksohtml2488\wps1.png"/>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3" name="图片 3" descr="C:\Users\LENOVO\AppData\Local\Temp\ksohtml24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Temp\ksohtml2488\wps2.png"/>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4" name="图片 4" descr="C:\Users\LENOVO\AppData\Local\Temp\ksohtml24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Temp\ksohtml2488\wps3.png"/>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19050"/>
            <wp:effectExtent l="19050" t="0" r="9525" b="0"/>
            <wp:wrapSquare wrapText="bothSides"/>
            <wp:docPr id="5" name="图片 5" descr="C:\Users\LENOVO\AppData\Local\Temp\ksohtml248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Temp\ksohtml2488\wps4.png"/>
                    <pic:cNvPicPr>
                      <a:picLocks noChangeAspect="1" noChangeArrowheads="1"/>
                    </pic:cNvPicPr>
                  </pic:nvPicPr>
                  <pic:blipFill>
                    <a:blip r:embed="rId5"/>
                    <a:srcRect/>
                    <a:stretch>
                      <a:fillRect/>
                    </a:stretch>
                  </pic:blipFill>
                  <pic:spPr bwMode="auto">
                    <a:xfrm>
                      <a:off x="0" y="0"/>
                      <a:ext cx="9525" cy="19050"/>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6" name="图片 6" descr="C:\Users\LENOVO\AppData\Local\Temp\ksohtml2488\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AppData\Local\Temp\ksohtml2488\wps5.png"/>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19050"/>
            <wp:effectExtent l="19050" t="0" r="9525" b="0"/>
            <wp:wrapSquare wrapText="bothSides"/>
            <wp:docPr id="7" name="图片 7" descr="C:\Users\LENOVO\AppData\Local\Temp\ksohtml248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Temp\ksohtml2488\wps6.png"/>
                    <pic:cNvPicPr>
                      <a:picLocks noChangeAspect="1" noChangeArrowheads="1"/>
                    </pic:cNvPicPr>
                  </pic:nvPicPr>
                  <pic:blipFill>
                    <a:blip r:embed="rId7"/>
                    <a:srcRect/>
                    <a:stretch>
                      <a:fillRect/>
                    </a:stretch>
                  </pic:blipFill>
                  <pic:spPr bwMode="auto">
                    <a:xfrm>
                      <a:off x="0" y="0"/>
                      <a:ext cx="9525" cy="19050"/>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8" name="图片 8" descr="C:\Users\LENOVO\AppData\Local\Temp\ksohtml2488\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AppData\Local\Temp\ksohtml2488\wps7.png"/>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9" name="图片 9" descr="C:\Users\LENOVO\AppData\Local\Temp\ksohtml248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AppData\Local\Temp\ksohtml2488\wps8.png"/>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19050"/>
            <wp:effectExtent l="0" t="0" r="0" b="0"/>
            <wp:wrapSquare wrapText="bothSides"/>
            <wp:docPr id="10" name="图片 10" descr="C:\Users\LENOVO\AppData\Local\Temp\ksohtml248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Temp\ksohtml2488\wps9.png"/>
                    <pic:cNvPicPr>
                      <a:picLocks noChangeAspect="1" noChangeArrowheads="1"/>
                    </pic:cNvPicPr>
                  </pic:nvPicPr>
                  <pic:blipFill>
                    <a:blip r:embed="rId9"/>
                    <a:srcRect/>
                    <a:stretch>
                      <a:fillRect/>
                    </a:stretch>
                  </pic:blipFill>
                  <pic:spPr bwMode="auto">
                    <a:xfrm>
                      <a:off x="0" y="0"/>
                      <a:ext cx="9525" cy="19050"/>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11" name="图片 11" descr="C:\Users\LENOVO\AppData\Local\Temp\ksohtml248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AppData\Local\Temp\ksohtml2488\wps10.png"/>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12" name="图片 12" descr="C:\Users\LENOVO\AppData\Local\Temp\ksohtml248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ksohtml2488\wps11.png"/>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13" name="图片 13" descr="C:\Users\LENOVO\AppData\Local\Temp\ksohtml248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AppData\Local\Temp\ksohtml2488\wps12.png"/>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14" name="图片 14" descr="C:\Users\LENOVO\AppData\Local\Temp\ksohtml248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AppData\Local\Temp\ksohtml2488\wps13.png"/>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9050" cy="28575"/>
            <wp:effectExtent l="19050" t="0" r="0" b="0"/>
            <wp:wrapSquare wrapText="bothSides"/>
            <wp:docPr id="15" name="图片 15" descr="C:\Users\LENOVO\AppData\Local\Temp\ksohtml248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Temp\ksohtml2488\wps14.png"/>
                    <pic:cNvPicPr>
                      <a:picLocks noChangeAspect="1" noChangeArrowheads="1"/>
                    </pic:cNvPicPr>
                  </pic:nvPicPr>
                  <pic:blipFill>
                    <a:blip r:embed="rId10"/>
                    <a:srcRect/>
                    <a:stretch>
                      <a:fillRect/>
                    </a:stretch>
                  </pic:blipFill>
                  <pic:spPr bwMode="auto">
                    <a:xfrm>
                      <a:off x="0" y="0"/>
                      <a:ext cx="19050" cy="2857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575" cy="38100"/>
            <wp:effectExtent l="19050" t="0" r="9525" b="0"/>
            <wp:wrapSquare wrapText="bothSides"/>
            <wp:docPr id="16" name="图片 16" descr="C:\Users\LENOVO\AppData\Local\Temp\ksohtml248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AppData\Local\Temp\ksohtml2488\wps15.png"/>
                    <pic:cNvPicPr>
                      <a:picLocks noChangeAspect="1" noChangeArrowheads="1"/>
                    </pic:cNvPicPr>
                  </pic:nvPicPr>
                  <pic:blipFill>
                    <a:blip r:embed="rId11"/>
                    <a:srcRect/>
                    <a:stretch>
                      <a:fillRect/>
                    </a:stretch>
                  </pic:blipFill>
                  <pic:spPr bwMode="auto">
                    <a:xfrm>
                      <a:off x="0" y="0"/>
                      <a:ext cx="28575" cy="38100"/>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17" name="图片 17" descr="C:\Users\LENOVO\AppData\Local\Temp\ksohtml248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AppData\Local\Temp\ksohtml2488\wps16.png"/>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575" cy="76200"/>
            <wp:effectExtent l="19050" t="0" r="9525" b="0"/>
            <wp:wrapSquare wrapText="bothSides"/>
            <wp:docPr id="18" name="图片 18" descr="C:\Users\LENOVO\AppData\Local\Temp\ksohtml248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OVO\AppData\Local\Temp\ksohtml2488\wps17.png"/>
                    <pic:cNvPicPr>
                      <a:picLocks noChangeAspect="1" noChangeArrowheads="1"/>
                    </pic:cNvPicPr>
                  </pic:nvPicPr>
                  <pic:blipFill>
                    <a:blip r:embed="rId13"/>
                    <a:srcRect/>
                    <a:stretch>
                      <a:fillRect/>
                    </a:stretch>
                  </pic:blipFill>
                  <pic:spPr bwMode="auto">
                    <a:xfrm>
                      <a:off x="0" y="0"/>
                      <a:ext cx="28575" cy="76200"/>
                    </a:xfrm>
                    <a:prstGeom prst="rect">
                      <a:avLst/>
                    </a:prstGeom>
                    <a:noFill/>
                    <a:ln w="9525">
                      <a:noFill/>
                      <a:miter lim="800000"/>
                      <a:headEnd/>
                      <a:tailEnd/>
                    </a:ln>
                  </pic:spPr>
                </pic:pic>
              </a:graphicData>
            </a:graphic>
          </wp:anchor>
        </w:drawing>
      </w:r>
      <w:r>
        <w:rPr>
          <w:rFonts w:ascii="仿宋" w:eastAsia="仿宋" w:hAnsi="仿宋" w:hint="eastAsia"/>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9050" cy="19050"/>
            <wp:effectExtent l="19050" t="0" r="0" b="0"/>
            <wp:wrapSquare wrapText="bothSides"/>
            <wp:docPr id="19" name="图片 19" descr="C:\Users\LENOVO\AppData\Local\Temp\ksohtml2488\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AppData\Local\Temp\ksohtml2488\wps18.png"/>
                    <pic:cNvPicPr>
                      <a:picLocks noChangeAspect="1" noChangeArrowheads="1"/>
                    </pic:cNvPicPr>
                  </pic:nvPicPr>
                  <pic:blipFill>
                    <a:blip r:embed="rId14"/>
                    <a:srcRect/>
                    <a:stretch>
                      <a:fillRect/>
                    </a:stretch>
                  </pic:blipFill>
                  <pic:spPr bwMode="auto">
                    <a:xfrm>
                      <a:off x="0" y="0"/>
                      <a:ext cx="19050" cy="19050"/>
                    </a:xfrm>
                    <a:prstGeom prst="rect">
                      <a:avLst/>
                    </a:prstGeom>
                    <a:noFill/>
                    <a:ln w="9525">
                      <a:noFill/>
                      <a:miter lim="800000"/>
                      <a:headEnd/>
                      <a:tailEnd/>
                    </a:ln>
                  </pic:spPr>
                </pic:pic>
              </a:graphicData>
            </a:graphic>
          </wp:anchor>
        </w:drawing>
      </w:r>
      <w:r>
        <w:rPr>
          <w:rFonts w:ascii="黑体" w:eastAsia="黑体" w:hAnsi="黑体" w:hint="eastAsia"/>
          <w:sz w:val="32"/>
          <w:szCs w:val="32"/>
        </w:rPr>
        <w:t>第五条</w:t>
      </w:r>
      <w:r>
        <w:rPr>
          <w:rFonts w:ascii="仿宋" w:eastAsia="仿宋" w:hAnsi="仿宋" w:hint="eastAsia"/>
          <w:sz w:val="32"/>
          <w:szCs w:val="32"/>
        </w:rPr>
        <w:t xml:space="preserve">  市局机关使用中介服务事项实行清单管理。中介监管科负责组织编制市局机关使用中介服务事项清单，通过市局办公自动化系统公布。</w:t>
      </w:r>
    </w:p>
    <w:p w:rsidR="00C07BB6" w:rsidRDefault="00C07BB6" w:rsidP="00C07BB6">
      <w:pPr>
        <w:widowControl w:val="0"/>
        <w:autoSpaceDE w:val="0"/>
        <w:spacing w:after="0" w:line="600" w:lineRule="exact"/>
        <w:ind w:firstLine="659"/>
        <w:jc w:val="both"/>
        <w:rPr>
          <w:rFonts w:ascii="仿宋" w:eastAsia="仿宋" w:hAnsi="仿宋" w:hint="eastAsia"/>
          <w:sz w:val="32"/>
          <w:szCs w:val="32"/>
        </w:rPr>
      </w:pPr>
      <w:r>
        <w:rPr>
          <w:rFonts w:ascii="仿宋" w:eastAsia="仿宋" w:hAnsi="仿宋" w:hint="eastAsia"/>
          <w:sz w:val="32"/>
          <w:szCs w:val="32"/>
        </w:rPr>
        <w:t>未纳入市局机关使用中介服务事项清单的中介服务事项，各科（室、队）不得委托中介机构提供中介服务。</w:t>
      </w:r>
    </w:p>
    <w:p w:rsidR="00C07BB6" w:rsidRDefault="00C07BB6" w:rsidP="00C07BB6">
      <w:pPr>
        <w:widowControl w:val="0"/>
        <w:autoSpaceDE w:val="0"/>
        <w:spacing w:after="0" w:line="600" w:lineRule="exact"/>
        <w:ind w:firstLine="647"/>
        <w:jc w:val="both"/>
        <w:rPr>
          <w:rFonts w:ascii="仿宋" w:eastAsia="仿宋" w:hAnsi="仿宋" w:hint="eastAsia"/>
          <w:sz w:val="32"/>
          <w:szCs w:val="32"/>
        </w:rPr>
      </w:pPr>
      <w:r>
        <w:rPr>
          <w:rFonts w:ascii="黑体" w:eastAsia="黑体" w:hAnsi="黑体" w:hint="eastAsia"/>
          <w:sz w:val="32"/>
          <w:szCs w:val="32"/>
        </w:rPr>
        <w:t>第六条</w:t>
      </w:r>
      <w:r>
        <w:rPr>
          <w:rFonts w:ascii="仿宋" w:eastAsia="仿宋" w:hAnsi="仿宋" w:hint="eastAsia"/>
          <w:sz w:val="32"/>
          <w:szCs w:val="32"/>
        </w:rPr>
        <w:t xml:space="preserve">  市局机关使用中介服务事项清单实行动态管理。各科（室、队）按照权限和职责对使用中介服务事项，</w:t>
      </w:r>
      <w:r>
        <w:rPr>
          <w:rFonts w:ascii="仿宋" w:eastAsia="仿宋" w:hAnsi="仿宋" w:hint="eastAsia"/>
          <w:sz w:val="32"/>
          <w:szCs w:val="32"/>
        </w:rPr>
        <w:lastRenderedPageBreak/>
        <w:t>提出予以保留、取消、增加的意见。</w:t>
      </w:r>
    </w:p>
    <w:p w:rsidR="00C07BB6" w:rsidRDefault="00C07BB6" w:rsidP="00C07BB6">
      <w:pPr>
        <w:widowControl w:val="0"/>
        <w:autoSpaceDE w:val="0"/>
        <w:spacing w:after="0" w:line="600" w:lineRule="exact"/>
        <w:ind w:firstLine="629"/>
        <w:jc w:val="both"/>
        <w:rPr>
          <w:rFonts w:ascii="仿宋" w:eastAsia="仿宋" w:hAnsi="仿宋" w:hint="eastAsia"/>
          <w:sz w:val="32"/>
          <w:szCs w:val="32"/>
        </w:rPr>
      </w:pPr>
      <w:r>
        <w:rPr>
          <w:rFonts w:ascii="黑体" w:eastAsia="黑体" w:hAnsi="黑体" w:hint="eastAsia"/>
          <w:sz w:val="32"/>
          <w:szCs w:val="32"/>
        </w:rPr>
        <w:t>第七条</w:t>
      </w:r>
      <w:r>
        <w:rPr>
          <w:rFonts w:ascii="仿宋" w:eastAsia="仿宋" w:hAnsi="仿宋" w:hint="eastAsia"/>
          <w:sz w:val="32"/>
          <w:szCs w:val="32"/>
        </w:rPr>
        <w:t xml:space="preserve">  作为办理行政审批条件的中介服务事项应当有法律、法规或者国务院决定依据；没有依据的，不得作为办理行政</w:t>
      </w:r>
      <w:r>
        <w:rPr>
          <w:noProof/>
        </w:rPr>
        <w:drawing>
          <wp:inline distT="0" distB="0" distL="0" distR="0">
            <wp:extent cx="5715" cy="5715"/>
            <wp:effectExtent l="0" t="0" r="0" b="0"/>
            <wp:docPr id="1" name="图片 1" descr="C:\Users\LENOVO\AppData\Local\Temp\ksohtml248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ksohtml2488\wps19.png"/>
                    <pic:cNvPicPr>
                      <a:picLocks noChangeAspect="1" noChangeArrowheads="1"/>
                    </pic:cNvPicPr>
                  </pic:nvPicPr>
                  <pic:blipFill>
                    <a:blip r:embed="rId4"/>
                    <a:srcRect/>
                    <a:stretch>
                      <a:fillRect/>
                    </a:stretch>
                  </pic:blipFill>
                  <pic:spPr bwMode="auto">
                    <a:xfrm>
                      <a:off x="0" y="0"/>
                      <a:ext cx="5715" cy="5715"/>
                    </a:xfrm>
                    <a:prstGeom prst="rect">
                      <a:avLst/>
                    </a:prstGeom>
                    <a:noFill/>
                    <a:ln w="9525">
                      <a:noFill/>
                      <a:miter lim="800000"/>
                      <a:headEnd/>
                      <a:tailEnd/>
                    </a:ln>
                  </pic:spPr>
                </pic:pic>
              </a:graphicData>
            </a:graphic>
          </wp:inline>
        </w:drawing>
      </w:r>
      <w:r>
        <w:rPr>
          <w:rFonts w:ascii="仿宋" w:eastAsia="仿宋" w:hAnsi="仿宋" w:hint="eastAsia"/>
          <w:sz w:val="32"/>
          <w:szCs w:val="32"/>
        </w:rPr>
        <w:t>审批的条件。</w:t>
      </w:r>
    </w:p>
    <w:p w:rsidR="00C07BB6" w:rsidRDefault="00C07BB6" w:rsidP="00C07BB6">
      <w:pPr>
        <w:widowControl w:val="0"/>
        <w:autoSpaceDE w:val="0"/>
        <w:spacing w:after="0" w:line="600" w:lineRule="exact"/>
        <w:ind w:firstLine="610"/>
        <w:jc w:val="both"/>
        <w:rPr>
          <w:rFonts w:ascii="仿宋" w:eastAsia="仿宋" w:hAnsi="仿宋" w:hint="eastAsia"/>
          <w:sz w:val="32"/>
          <w:szCs w:val="32"/>
        </w:rPr>
      </w:pPr>
      <w:r>
        <w:rPr>
          <w:rFonts w:ascii="仿宋" w:eastAsia="仿宋" w:hAnsi="仿宋" w:hint="eastAsia"/>
          <w:sz w:val="32"/>
          <w:szCs w:val="32"/>
        </w:rPr>
        <w:t>不得委托市局所属事业单位开展与市局机关所负责行政审批相关中介服务，法律、行政法规另有规定的除外。</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黑体" w:eastAsia="黑体" w:hAnsi="黑体" w:hint="eastAsia"/>
          <w:sz w:val="32"/>
          <w:szCs w:val="32"/>
        </w:rPr>
        <w:t>第八条</w:t>
      </w:r>
      <w:r>
        <w:rPr>
          <w:rFonts w:ascii="仿宋" w:eastAsia="仿宋" w:hAnsi="仿宋" w:hint="eastAsia"/>
          <w:sz w:val="32"/>
          <w:szCs w:val="32"/>
        </w:rPr>
        <w:t xml:space="preserve">  作为政务服务（行政确认、行政裁决、行政给付、行政奖励、行政备案、其他行政权力、公共服务事项等）办理条件的中介服务事项，应当有法律、法规、规章依据；没有依据的，不得作为政务服务事项的办理条件。</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黑体" w:eastAsia="黑体" w:hAnsi="黑体" w:hint="eastAsia"/>
          <w:sz w:val="32"/>
          <w:szCs w:val="32"/>
        </w:rPr>
        <w:t>第九条</w:t>
      </w:r>
      <w:r>
        <w:rPr>
          <w:rFonts w:ascii="仿宋" w:eastAsia="仿宋" w:hAnsi="仿宋" w:hint="eastAsia"/>
          <w:sz w:val="32"/>
          <w:szCs w:val="32"/>
        </w:rPr>
        <w:t xml:space="preserve">  产品质量监督管理、食品安全监督管理、特种设备安全监督管理、企业公示信息管理、网络交易监督管理、广告监督管理等涉及的中介服务，应当有法律、法规、规章、规范性文件依据。</w:t>
      </w:r>
    </w:p>
    <w:tbl>
      <w:tblPr>
        <w:tblW w:w="0" w:type="auto"/>
        <w:tblCellSpacing w:w="0" w:type="dxa"/>
        <w:tblCellMar>
          <w:left w:w="0" w:type="dxa"/>
          <w:right w:w="0" w:type="dxa"/>
        </w:tblCellMar>
        <w:tblLook w:val="04A0"/>
      </w:tblPr>
      <w:tblGrid>
        <w:gridCol w:w="780"/>
        <w:gridCol w:w="60"/>
      </w:tblGrid>
      <w:tr w:rsidR="00C07BB6" w:rsidTr="00C07BB6">
        <w:trPr>
          <w:gridAfter w:val="1"/>
          <w:tblCellSpacing w:w="0" w:type="dxa"/>
        </w:trPr>
        <w:tc>
          <w:tcPr>
            <w:tcW w:w="780" w:type="dxa"/>
            <w:vAlign w:val="center"/>
            <w:hideMark/>
          </w:tcPr>
          <w:p w:rsidR="00C07BB6" w:rsidRDefault="00C07BB6" w:rsidP="00C07BB6">
            <w:pPr>
              <w:spacing w:before="0" w:beforeAutospacing="0" w:after="0" w:line="600" w:lineRule="exact"/>
              <w:rPr>
                <w:rFonts w:ascii="宋体" w:eastAsia="宋体" w:hAnsi="宋体"/>
                <w:color w:val="auto"/>
                <w:kern w:val="0"/>
                <w:sz w:val="24"/>
                <w:szCs w:val="24"/>
              </w:rPr>
            </w:pPr>
          </w:p>
        </w:tc>
      </w:tr>
      <w:tr w:rsidR="00C07BB6" w:rsidTr="00C07BB6">
        <w:trPr>
          <w:tblCellSpacing w:w="0" w:type="dxa"/>
        </w:trPr>
        <w:tc>
          <w:tcPr>
            <w:tcW w:w="0" w:type="auto"/>
            <w:vAlign w:val="center"/>
            <w:hideMark/>
          </w:tcPr>
          <w:p w:rsidR="00C07BB6" w:rsidRDefault="00C07BB6" w:rsidP="00C07BB6">
            <w:pPr>
              <w:spacing w:before="0" w:beforeAutospacing="0" w:after="0" w:line="600" w:lineRule="exact"/>
              <w:rPr>
                <w:rFonts w:ascii="宋体" w:eastAsia="宋体" w:hAnsi="宋体"/>
                <w:color w:val="auto"/>
                <w:kern w:val="0"/>
                <w:sz w:val="24"/>
                <w:szCs w:val="24"/>
              </w:rPr>
            </w:pPr>
          </w:p>
        </w:tc>
        <w:tc>
          <w:tcPr>
            <w:tcW w:w="0" w:type="auto"/>
            <w:vAlign w:val="center"/>
            <w:hideMark/>
          </w:tcPr>
          <w:p w:rsidR="00C07BB6" w:rsidRDefault="00C07BB6" w:rsidP="00C07BB6">
            <w:pPr>
              <w:spacing w:before="0" w:beforeAutospacing="0" w:after="0" w:line="600" w:lineRule="exact"/>
              <w:rPr>
                <w:rFonts w:ascii="宋体" w:eastAsia="宋体" w:hAnsi="宋体"/>
                <w:color w:val="auto"/>
                <w:kern w:val="0"/>
                <w:sz w:val="24"/>
                <w:szCs w:val="24"/>
              </w:rPr>
            </w:pPr>
            <w:r>
              <w:rPr>
                <w:rFonts w:ascii="宋体" w:eastAsia="宋体" w:hAnsi="宋体"/>
                <w:noProof/>
                <w:color w:val="auto"/>
                <w:kern w:val="0"/>
                <w:sz w:val="24"/>
                <w:szCs w:val="24"/>
              </w:rPr>
              <w:drawing>
                <wp:inline distT="0" distB="0" distL="0" distR="0">
                  <wp:extent cx="16510" cy="116205"/>
                  <wp:effectExtent l="19050" t="0" r="2540" b="0"/>
                  <wp:docPr id="2" name="图片 2" descr="C:\Users\LENOVO\AppData\Local\Temp\ksohtml248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ksohtml2488\wps20.png"/>
                          <pic:cNvPicPr>
                            <a:picLocks noChangeAspect="1" noChangeArrowheads="1"/>
                          </pic:cNvPicPr>
                        </pic:nvPicPr>
                        <pic:blipFill>
                          <a:blip r:embed="rId15"/>
                          <a:srcRect/>
                          <a:stretch>
                            <a:fillRect/>
                          </a:stretch>
                        </pic:blipFill>
                        <pic:spPr bwMode="auto">
                          <a:xfrm>
                            <a:off x="0" y="0"/>
                            <a:ext cx="16510" cy="116205"/>
                          </a:xfrm>
                          <a:prstGeom prst="rect">
                            <a:avLst/>
                          </a:prstGeom>
                          <a:noFill/>
                          <a:ln w="9525">
                            <a:noFill/>
                            <a:miter lim="800000"/>
                            <a:headEnd/>
                            <a:tailEnd/>
                          </a:ln>
                        </pic:spPr>
                      </pic:pic>
                    </a:graphicData>
                  </a:graphic>
                </wp:inline>
              </w:drawing>
            </w:r>
          </w:p>
        </w:tc>
      </w:tr>
    </w:tbl>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黑体" w:eastAsia="黑体" w:hAnsi="黑体" w:hint="eastAsia"/>
          <w:sz w:val="32"/>
          <w:szCs w:val="32"/>
        </w:rPr>
        <w:t>第十条</w:t>
      </w:r>
      <w:r>
        <w:rPr>
          <w:rFonts w:ascii="仿宋" w:eastAsia="仿宋" w:hAnsi="仿宋" w:hint="eastAsia"/>
          <w:sz w:val="32"/>
          <w:szCs w:val="32"/>
        </w:rPr>
        <w:t xml:space="preserve">  社会公共服务领域涉及的中介服务，财务审计、资产管理等内部事务管理涉及的中介服务，依据法律、法规、规章、规范性文件规定，并结合实际工作情况。</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黑体" w:eastAsia="黑体" w:hAnsi="黑体" w:hint="eastAsia"/>
          <w:sz w:val="32"/>
          <w:szCs w:val="32"/>
        </w:rPr>
        <w:t>第十一条</w:t>
      </w:r>
      <w:r>
        <w:rPr>
          <w:rFonts w:ascii="仿宋" w:eastAsia="仿宋" w:hAnsi="仿宋" w:hint="eastAsia"/>
          <w:sz w:val="32"/>
          <w:szCs w:val="32"/>
        </w:rPr>
        <w:t xml:space="preserve">  对不符合本办法要求的中介服务事项，不得委托中介机构开展中介服务。</w:t>
      </w:r>
    </w:p>
    <w:p w:rsidR="00C07BB6" w:rsidRDefault="00C07BB6" w:rsidP="00C07BB6">
      <w:pPr>
        <w:pStyle w:val="3"/>
        <w:keepLines w:val="0"/>
        <w:autoSpaceDE w:val="0"/>
        <w:spacing w:after="0" w:line="600" w:lineRule="exact"/>
        <w:ind w:left="0" w:firstLine="0"/>
        <w:rPr>
          <w:rFonts w:ascii="黑体" w:eastAsia="黑体" w:hAnsi="黑体" w:hint="eastAsia"/>
          <w:b/>
          <w:bCs/>
          <w:sz w:val="32"/>
          <w:szCs w:val="32"/>
        </w:rPr>
      </w:pPr>
      <w:r>
        <w:rPr>
          <w:rFonts w:ascii="黑体" w:eastAsia="黑体" w:hAnsi="黑体" w:hint="eastAsia"/>
          <w:b/>
          <w:bCs/>
          <w:sz w:val="32"/>
          <w:szCs w:val="32"/>
        </w:rPr>
        <w:lastRenderedPageBreak/>
        <w:t>第三章  中介服务采购</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黑体" w:eastAsia="黑体" w:hAnsi="黑体" w:hint="eastAsia"/>
          <w:sz w:val="32"/>
          <w:szCs w:val="32"/>
        </w:rPr>
        <w:t>第十二条</w:t>
      </w:r>
      <w:r>
        <w:rPr>
          <w:rFonts w:ascii="仿宋" w:eastAsia="仿宋" w:hAnsi="仿宋" w:hint="eastAsia"/>
          <w:sz w:val="32"/>
          <w:szCs w:val="32"/>
        </w:rPr>
        <w:t xml:space="preserve">  市局机关使用中介服务，应当按照有关规定，履行政府采购或自行采购程序，确定中介机构。</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未纳入市局机关使用中介服务事项清单的中介服务事项，不纳入市局财务预算管理。</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因处置突发事件、 重大事件等使用中介服务的， 按相关规定办理。</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黑体" w:eastAsia="黑体" w:hAnsi="黑体" w:hint="eastAsia"/>
          <w:sz w:val="32"/>
          <w:szCs w:val="32"/>
        </w:rPr>
        <w:t>第十三条</w:t>
      </w:r>
      <w:r>
        <w:rPr>
          <w:rFonts w:ascii="仿宋" w:eastAsia="仿宋" w:hAnsi="仿宋" w:hint="eastAsia"/>
          <w:sz w:val="32"/>
          <w:szCs w:val="32"/>
        </w:rPr>
        <w:t xml:space="preserve">  委托的中介机构应当符合法律、 法规、 规章等规定的执业资质资格条件。</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对被市场监督管理部门列入经营异常名录和严重违法失信名单、被行业主管部门列入失信中介服务机构管理名单的中介机构，不予委托提供中介服务。</w:t>
      </w:r>
    </w:p>
    <w:p w:rsidR="00C07BB6" w:rsidRDefault="00C07BB6" w:rsidP="00C07BB6">
      <w:pPr>
        <w:pStyle w:val="3"/>
        <w:keepLines w:val="0"/>
        <w:autoSpaceDE w:val="0"/>
        <w:spacing w:after="0" w:line="600" w:lineRule="exact"/>
        <w:ind w:left="0"/>
        <w:rPr>
          <w:rFonts w:ascii="仿宋" w:eastAsia="仿宋" w:hAnsi="仿宋" w:hint="eastAsia"/>
          <w:b/>
          <w:bCs/>
          <w:sz w:val="32"/>
          <w:szCs w:val="32"/>
        </w:rPr>
      </w:pPr>
      <w:r>
        <w:rPr>
          <w:rFonts w:ascii="黑体" w:eastAsia="黑体" w:hAnsi="黑体" w:hint="eastAsia"/>
          <w:b/>
          <w:bCs/>
          <w:sz w:val="32"/>
          <w:szCs w:val="32"/>
        </w:rPr>
        <w:t>第四章  监督管理</w:t>
      </w:r>
    </w:p>
    <w:p w:rsidR="00C07BB6" w:rsidRDefault="00C07BB6" w:rsidP="00C07BB6">
      <w:pPr>
        <w:widowControl w:val="0"/>
        <w:autoSpaceDE w:val="0"/>
        <w:spacing w:after="0" w:line="600" w:lineRule="exact"/>
        <w:ind w:firstLine="621"/>
        <w:jc w:val="both"/>
        <w:rPr>
          <w:rFonts w:ascii="仿宋" w:eastAsia="仿宋" w:hAnsi="仿宋" w:hint="eastAsia"/>
          <w:sz w:val="32"/>
          <w:szCs w:val="32"/>
        </w:rPr>
      </w:pPr>
      <w:r>
        <w:rPr>
          <w:rFonts w:ascii="仿宋" w:eastAsia="仿宋" w:hAnsi="仿宋" w:hint="eastAsia"/>
          <w:b/>
          <w:bCs/>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8100" cy="257175"/>
            <wp:effectExtent l="19050" t="0" r="0" b="0"/>
            <wp:wrapSquare wrapText="bothSides"/>
            <wp:docPr id="20" name="图片 20" descr="C:\Users\LENOVO\AppData\Local\Temp\ksohtml2488\w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AppData\Local\Temp\ksohtml2488\wps21.png"/>
                    <pic:cNvPicPr>
                      <a:picLocks noChangeAspect="1" noChangeArrowheads="1"/>
                    </pic:cNvPicPr>
                  </pic:nvPicPr>
                  <pic:blipFill>
                    <a:blip r:embed="rId16"/>
                    <a:srcRect/>
                    <a:stretch>
                      <a:fillRect/>
                    </a:stretch>
                  </pic:blipFill>
                  <pic:spPr bwMode="auto">
                    <a:xfrm>
                      <a:off x="0" y="0"/>
                      <a:ext cx="38100" cy="257175"/>
                    </a:xfrm>
                    <a:prstGeom prst="rect">
                      <a:avLst/>
                    </a:prstGeom>
                    <a:noFill/>
                    <a:ln w="9525">
                      <a:noFill/>
                      <a:miter lim="800000"/>
                      <a:headEnd/>
                      <a:tailEnd/>
                    </a:ln>
                  </pic:spPr>
                </pic:pic>
              </a:graphicData>
            </a:graphic>
          </wp:anchor>
        </w:drawing>
      </w:r>
      <w:r>
        <w:rPr>
          <w:rFonts w:ascii="仿宋" w:eastAsia="仿宋" w:hAnsi="仿宋" w:hint="eastAsia"/>
          <w:b/>
          <w:bCs/>
          <w:noProof/>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57150" cy="238125"/>
            <wp:effectExtent l="19050" t="0" r="0" b="0"/>
            <wp:wrapSquare wrapText="bothSides"/>
            <wp:docPr id="21" name="图片 21" descr="C:\Users\LENOVO\AppData\Local\Temp\ksohtml248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AppData\Local\Temp\ksohtml2488\wps22.png"/>
                    <pic:cNvPicPr>
                      <a:picLocks noChangeAspect="1" noChangeArrowheads="1"/>
                    </pic:cNvPicPr>
                  </pic:nvPicPr>
                  <pic:blipFill>
                    <a:blip r:embed="rId17"/>
                    <a:srcRect/>
                    <a:stretch>
                      <a:fillRect/>
                    </a:stretch>
                  </pic:blipFill>
                  <pic:spPr bwMode="auto">
                    <a:xfrm>
                      <a:off x="0" y="0"/>
                      <a:ext cx="57150" cy="238125"/>
                    </a:xfrm>
                    <a:prstGeom prst="rect">
                      <a:avLst/>
                    </a:prstGeom>
                    <a:noFill/>
                    <a:ln w="9525">
                      <a:noFill/>
                      <a:miter lim="800000"/>
                      <a:headEnd/>
                      <a:tailEnd/>
                    </a:ln>
                  </pic:spPr>
                </pic:pic>
              </a:graphicData>
            </a:graphic>
          </wp:anchor>
        </w:drawing>
      </w:r>
      <w:r>
        <w:rPr>
          <w:rFonts w:ascii="黑体" w:eastAsia="黑体" w:hAnsi="黑体" w:hint="eastAsia"/>
          <w:sz w:val="32"/>
          <w:szCs w:val="32"/>
        </w:rPr>
        <w:t>第十四条</w:t>
      </w:r>
      <w:r>
        <w:rPr>
          <w:rFonts w:ascii="仿宋" w:eastAsia="仿宋" w:hAnsi="仿宋" w:hint="eastAsia"/>
          <w:sz w:val="32"/>
          <w:szCs w:val="32"/>
        </w:rPr>
        <w:t xml:space="preserve">  对作为行政审批条件的中介服务，作为政务服务办理条件的中介服务，产品质量监督管理、食品安全监督管理、特种设备安全监督管理等涉及的中介服务，有关科（室、队）应当按照有关规定，加强对委托中介机构提供中介服务的监督。</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没有规定的，应当制定具体监督办法。</w:t>
      </w:r>
    </w:p>
    <w:p w:rsidR="00C07BB6" w:rsidRDefault="00C07BB6" w:rsidP="00C07BB6">
      <w:pPr>
        <w:widowControl w:val="0"/>
        <w:autoSpaceDE w:val="0"/>
        <w:spacing w:after="0" w:line="600" w:lineRule="exact"/>
        <w:ind w:firstLine="621"/>
        <w:jc w:val="both"/>
        <w:rPr>
          <w:rFonts w:ascii="仿宋" w:eastAsia="仿宋" w:hAnsi="仿宋" w:hint="eastAsia"/>
          <w:sz w:val="32"/>
          <w:szCs w:val="32"/>
        </w:rPr>
      </w:pPr>
      <w:r>
        <w:rPr>
          <w:rFonts w:ascii="黑体" w:eastAsia="黑体" w:hAnsi="黑体" w:hint="eastAsia"/>
          <w:sz w:val="32"/>
          <w:szCs w:val="32"/>
        </w:rPr>
        <w:lastRenderedPageBreak/>
        <w:t>第十五条</w:t>
      </w:r>
      <w:r>
        <w:rPr>
          <w:rFonts w:ascii="仿宋" w:eastAsia="仿宋" w:hAnsi="仿宋" w:hint="eastAsia"/>
          <w:sz w:val="32"/>
          <w:szCs w:val="32"/>
        </w:rPr>
        <w:t xml:space="preserve">  有关科（室、队）应当按年度对使用中介服务效果、资金、监管等情况进行评估、评价，向市局党组报告。</w:t>
      </w:r>
    </w:p>
    <w:p w:rsidR="00C07BB6" w:rsidRDefault="00C07BB6" w:rsidP="00C07BB6">
      <w:pPr>
        <w:widowControl w:val="0"/>
        <w:autoSpaceDE w:val="0"/>
        <w:spacing w:after="0" w:line="600" w:lineRule="exact"/>
        <w:ind w:firstLine="609"/>
        <w:jc w:val="both"/>
        <w:rPr>
          <w:rFonts w:ascii="仿宋" w:eastAsia="仿宋" w:hAnsi="仿宋" w:hint="eastAsia"/>
          <w:sz w:val="32"/>
          <w:szCs w:val="32"/>
        </w:rPr>
      </w:pPr>
      <w:r>
        <w:rPr>
          <w:rFonts w:ascii="黑体" w:eastAsia="黑体" w:hAnsi="黑体" w:hint="eastAsia"/>
          <w:sz w:val="32"/>
          <w:szCs w:val="32"/>
        </w:rPr>
        <w:t>第十六条</w:t>
      </w:r>
      <w:r>
        <w:rPr>
          <w:rFonts w:ascii="仿宋" w:eastAsia="仿宋" w:hAnsi="仿宋" w:hint="eastAsia"/>
          <w:sz w:val="32"/>
          <w:szCs w:val="32"/>
        </w:rPr>
        <w:t xml:space="preserve">  严禁利用使用中介服务谋取部门或者个人利益行为，与中介机构存在不正当利益输送行为，滥用职权、玩忽职守、徇私舞弊行为。</w:t>
      </w:r>
    </w:p>
    <w:p w:rsidR="00C07BB6" w:rsidRDefault="00C07BB6" w:rsidP="00C07BB6">
      <w:pPr>
        <w:widowControl w:val="0"/>
        <w:autoSpaceDE w:val="0"/>
        <w:spacing w:after="0" w:line="600" w:lineRule="exact"/>
        <w:ind w:firstLineChars="200" w:firstLine="640"/>
        <w:jc w:val="both"/>
        <w:rPr>
          <w:rFonts w:ascii="仿宋" w:eastAsia="仿宋" w:hAnsi="仿宋" w:hint="eastAsia"/>
          <w:sz w:val="32"/>
          <w:szCs w:val="32"/>
        </w:rPr>
      </w:pPr>
      <w:r>
        <w:rPr>
          <w:rFonts w:ascii="仿宋" w:eastAsia="仿宋" w:hAnsi="仿宋" w:hint="eastAsia"/>
          <w:sz w:val="32"/>
          <w:szCs w:val="32"/>
        </w:rPr>
        <w:t>有违法违规行为的，依法依规进行处理或处分。</w:t>
      </w:r>
    </w:p>
    <w:p w:rsidR="00C07BB6" w:rsidRDefault="00C07BB6" w:rsidP="00C07BB6">
      <w:pPr>
        <w:widowControl w:val="0"/>
        <w:autoSpaceDE w:val="0"/>
        <w:spacing w:after="0" w:line="600" w:lineRule="exact"/>
        <w:jc w:val="center"/>
        <w:rPr>
          <w:rFonts w:ascii="仿宋" w:eastAsia="仿宋" w:hAnsi="仿宋" w:hint="eastAsia"/>
          <w:sz w:val="32"/>
          <w:szCs w:val="32"/>
        </w:rPr>
      </w:pPr>
      <w:r>
        <w:rPr>
          <w:rFonts w:ascii="黑体" w:eastAsia="黑体" w:hAnsi="黑体" w:hint="eastAsia"/>
          <w:sz w:val="32"/>
          <w:szCs w:val="32"/>
        </w:rPr>
        <w:t>第五章  附则</w:t>
      </w:r>
    </w:p>
    <w:p w:rsidR="00C07BB6" w:rsidRDefault="00C07BB6" w:rsidP="00C07BB6">
      <w:pPr>
        <w:widowControl w:val="0"/>
        <w:autoSpaceDE w:val="0"/>
        <w:spacing w:after="0" w:line="600" w:lineRule="exact"/>
        <w:ind w:firstLine="585"/>
        <w:jc w:val="both"/>
        <w:rPr>
          <w:rFonts w:ascii="仿宋" w:eastAsia="仿宋" w:hAnsi="仿宋" w:hint="eastAsia"/>
          <w:sz w:val="32"/>
          <w:szCs w:val="32"/>
        </w:rPr>
      </w:pPr>
      <w:r>
        <w:rPr>
          <w:rFonts w:ascii="黑体" w:eastAsia="黑体" w:hAnsi="黑体" w:hint="eastAsia"/>
          <w:sz w:val="32"/>
          <w:szCs w:val="32"/>
        </w:rPr>
        <w:t>第十七条</w:t>
      </w:r>
      <w:r>
        <w:rPr>
          <w:rFonts w:ascii="仿宋" w:eastAsia="仿宋" w:hAnsi="仿宋" w:hint="eastAsia"/>
          <w:sz w:val="32"/>
          <w:szCs w:val="32"/>
        </w:rPr>
        <w:t xml:space="preserve">  在质量管理、产品质量安全、食品安全、特种设备安全、计量、标准化、认证、检验检测等专业领域使用专家提供技术服务活动的管理，参照《辽宁省市场监督管理局专家管理办法（试行）》（辽市监办发〔2019〕77号）有关规定执行。</w:t>
      </w:r>
    </w:p>
    <w:p w:rsidR="00C07BB6" w:rsidRDefault="00C07BB6" w:rsidP="00C07BB6">
      <w:pPr>
        <w:widowControl w:val="0"/>
        <w:autoSpaceDE w:val="0"/>
        <w:spacing w:after="0" w:line="600" w:lineRule="exact"/>
        <w:ind w:firstLineChars="200" w:firstLine="640"/>
        <w:rPr>
          <w:rFonts w:ascii="仿宋" w:eastAsia="仿宋" w:hAnsi="仿宋" w:hint="eastAsia"/>
          <w:sz w:val="32"/>
          <w:szCs w:val="32"/>
        </w:rPr>
      </w:pPr>
      <w:r>
        <w:rPr>
          <w:rFonts w:ascii="黑体" w:eastAsia="黑体" w:hAnsi="黑体" w:hint="eastAsia"/>
          <w:sz w:val="32"/>
          <w:szCs w:val="32"/>
        </w:rPr>
        <w:t>第十八条</w:t>
      </w:r>
      <w:r>
        <w:rPr>
          <w:rFonts w:ascii="仿宋" w:eastAsia="仿宋" w:hAnsi="仿宋" w:hint="eastAsia"/>
          <w:sz w:val="32"/>
          <w:szCs w:val="32"/>
        </w:rPr>
        <w:t xml:space="preserve">  本办法自印发之日起施行</w:t>
      </w:r>
    </w:p>
    <w:p w:rsidR="00C07BB6" w:rsidRDefault="00C07BB6" w:rsidP="00C07BB6">
      <w:pPr>
        <w:widowControl w:val="0"/>
        <w:autoSpaceDE w:val="0"/>
        <w:spacing w:after="0" w:line="600" w:lineRule="exact"/>
        <w:ind w:firstLineChars="200" w:firstLine="640"/>
        <w:rPr>
          <w:rFonts w:ascii="仿宋" w:eastAsia="仿宋" w:hAnsi="仿宋" w:hint="eastAsia"/>
          <w:sz w:val="32"/>
          <w:szCs w:val="32"/>
        </w:rPr>
      </w:pPr>
    </w:p>
    <w:sectPr w:rsidR="00C07BB6" w:rsidSect="00060E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7BB6"/>
    <w:rsid w:val="00060EC5"/>
    <w:rsid w:val="005B1800"/>
    <w:rsid w:val="00C07B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B6"/>
    <w:pPr>
      <w:spacing w:before="100" w:beforeAutospacing="1" w:after="160" w:line="256" w:lineRule="auto"/>
    </w:pPr>
    <w:rPr>
      <w:rFonts w:ascii="微软雅黑" w:eastAsia="微软雅黑" w:hAnsi="微软雅黑" w:cs="宋体"/>
      <w:color w:val="000000"/>
      <w:sz w:val="22"/>
    </w:rPr>
  </w:style>
  <w:style w:type="paragraph" w:styleId="1">
    <w:name w:val="heading 1"/>
    <w:basedOn w:val="a"/>
    <w:next w:val="a"/>
    <w:link w:val="1Char"/>
    <w:uiPriority w:val="99"/>
    <w:qFormat/>
    <w:rsid w:val="00C07BB6"/>
    <w:pPr>
      <w:keepNext/>
      <w:keepLines/>
      <w:widowControl w:val="0"/>
      <w:spacing w:after="94"/>
      <w:ind w:left="1018"/>
      <w:outlineLvl w:val="0"/>
    </w:pPr>
    <w:rPr>
      <w:sz w:val="42"/>
      <w:szCs w:val="42"/>
    </w:rPr>
  </w:style>
  <w:style w:type="paragraph" w:styleId="2">
    <w:name w:val="heading 2"/>
    <w:basedOn w:val="a"/>
    <w:next w:val="a"/>
    <w:link w:val="2Char"/>
    <w:uiPriority w:val="99"/>
    <w:qFormat/>
    <w:rsid w:val="00C07BB6"/>
    <w:pPr>
      <w:keepNext/>
      <w:keepLines/>
      <w:widowControl w:val="0"/>
      <w:spacing w:after="100" w:afterAutospacing="1"/>
      <w:ind w:left="35" w:hanging="10"/>
      <w:jc w:val="center"/>
      <w:outlineLvl w:val="1"/>
    </w:pPr>
    <w:rPr>
      <w:sz w:val="32"/>
      <w:szCs w:val="32"/>
    </w:rPr>
  </w:style>
  <w:style w:type="paragraph" w:styleId="3">
    <w:name w:val="heading 3"/>
    <w:basedOn w:val="a"/>
    <w:next w:val="a"/>
    <w:link w:val="3Char"/>
    <w:uiPriority w:val="99"/>
    <w:qFormat/>
    <w:rsid w:val="00C07BB6"/>
    <w:pPr>
      <w:keepNext/>
      <w:keepLines/>
      <w:widowControl w:val="0"/>
      <w:spacing w:after="23"/>
      <w:ind w:left="4874" w:hanging="10"/>
      <w:jc w:val="center"/>
      <w:outlineLvl w:val="2"/>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07BB6"/>
    <w:rPr>
      <w:rFonts w:ascii="微软雅黑" w:eastAsia="微软雅黑" w:hAnsi="微软雅黑" w:cs="宋体"/>
      <w:color w:val="000000"/>
      <w:sz w:val="42"/>
      <w:szCs w:val="42"/>
    </w:rPr>
  </w:style>
  <w:style w:type="character" w:customStyle="1" w:styleId="2Char">
    <w:name w:val="标题 2 Char"/>
    <w:basedOn w:val="a0"/>
    <w:link w:val="2"/>
    <w:uiPriority w:val="99"/>
    <w:rsid w:val="00C07BB6"/>
    <w:rPr>
      <w:rFonts w:ascii="微软雅黑" w:eastAsia="微软雅黑" w:hAnsi="微软雅黑" w:cs="宋体"/>
      <w:color w:val="000000"/>
      <w:sz w:val="32"/>
      <w:szCs w:val="32"/>
    </w:rPr>
  </w:style>
  <w:style w:type="character" w:customStyle="1" w:styleId="3Char">
    <w:name w:val="标题 3 Char"/>
    <w:basedOn w:val="a0"/>
    <w:link w:val="3"/>
    <w:uiPriority w:val="99"/>
    <w:rsid w:val="00C07BB6"/>
    <w:rPr>
      <w:rFonts w:ascii="微软雅黑" w:eastAsia="微软雅黑" w:hAnsi="微软雅黑" w:cs="宋体"/>
      <w:color w:val="000000"/>
      <w:sz w:val="30"/>
      <w:szCs w:val="30"/>
    </w:rPr>
  </w:style>
  <w:style w:type="paragraph" w:styleId="a3">
    <w:name w:val="Balloon Text"/>
    <w:basedOn w:val="a"/>
    <w:link w:val="Char"/>
    <w:uiPriority w:val="99"/>
    <w:semiHidden/>
    <w:unhideWhenUsed/>
    <w:rsid w:val="00C07BB6"/>
    <w:pPr>
      <w:spacing w:before="0" w:after="0" w:line="240" w:lineRule="auto"/>
    </w:pPr>
    <w:rPr>
      <w:sz w:val="18"/>
      <w:szCs w:val="18"/>
    </w:rPr>
  </w:style>
  <w:style w:type="character" w:customStyle="1" w:styleId="Char">
    <w:name w:val="批注框文本 Char"/>
    <w:basedOn w:val="a0"/>
    <w:link w:val="a3"/>
    <w:uiPriority w:val="99"/>
    <w:semiHidden/>
    <w:rsid w:val="00C07BB6"/>
    <w:rPr>
      <w:rFonts w:ascii="微软雅黑" w:eastAsia="微软雅黑" w:hAnsi="微软雅黑" w:cs="宋体"/>
      <w:color w:val="000000"/>
      <w:sz w:val="18"/>
      <w:szCs w:val="18"/>
    </w:rPr>
  </w:style>
  <w:style w:type="table" w:styleId="a4">
    <w:name w:val="Table Grid"/>
    <w:basedOn w:val="a1"/>
    <w:uiPriority w:val="99"/>
    <w:unhideWhenUsed/>
    <w:rsid w:val="00C07BB6"/>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564542">
      <w:bodyDiv w:val="1"/>
      <w:marLeft w:val="0"/>
      <w:marRight w:val="0"/>
      <w:marTop w:val="0"/>
      <w:marBottom w:val="0"/>
      <w:divBdr>
        <w:top w:val="none" w:sz="0" w:space="0" w:color="auto"/>
        <w:left w:val="none" w:sz="0" w:space="0" w:color="auto"/>
        <w:bottom w:val="none" w:sz="0" w:space="0" w:color="auto"/>
        <w:right w:val="none" w:sz="0" w:space="0" w:color="auto"/>
      </w:divBdr>
    </w:div>
    <w:div w:id="2720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277</Words>
  <Characters>1584</Characters>
  <Application>Microsoft Office Word</Application>
  <DocSecurity>0</DocSecurity>
  <Lines>13</Lines>
  <Paragraphs>3</Paragraphs>
  <ScaleCrop>false</ScaleCrop>
  <Company>Microsoft</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2023-02-09T02:29:00Z</cp:lastPrinted>
  <dcterms:created xsi:type="dcterms:W3CDTF">2023-02-09T02:19:00Z</dcterms:created>
  <dcterms:modified xsi:type="dcterms:W3CDTF">2023-02-09T02:38:00Z</dcterms:modified>
</cp:coreProperties>
</file>