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val="0"/>
        <w:autoSpaceDE w:val="0"/>
        <w:spacing w:after="0" w:line="600" w:lineRule="exact"/>
        <w:ind w:left="0"/>
        <w:jc w:val="center"/>
        <w:rPr>
          <w:rFonts w:hint="eastAsia" w:ascii="方正小标宋简体" w:hAnsi="宋体" w:eastAsia="方正小标宋简体"/>
          <w:b/>
          <w:bCs/>
          <w:sz w:val="44"/>
          <w:szCs w:val="44"/>
        </w:rPr>
      </w:pPr>
      <w:bookmarkStart w:id="0" w:name="_GoBack"/>
      <w:r>
        <w:rPr>
          <w:rFonts w:hint="eastAsia" w:ascii="方正小标宋简体" w:hAnsi="宋体" w:eastAsia="方正小标宋简体"/>
          <w:b/>
          <w:bCs/>
          <w:sz w:val="44"/>
          <w:szCs w:val="44"/>
        </w:rPr>
        <w:t>本溪市市场监管局使用中介服务管理办法（试行）</w:t>
      </w:r>
    </w:p>
    <w:bookmarkEnd w:id="0"/>
    <w:p>
      <w:pPr>
        <w:pStyle w:val="3"/>
        <w:keepLines w:val="0"/>
        <w:autoSpaceDE w:val="0"/>
        <w:spacing w:line="600" w:lineRule="exact"/>
        <w:ind w:left="0" w:firstLine="0"/>
        <w:jc w:val="both"/>
        <w:rPr>
          <w:rFonts w:hint="eastAsia"/>
          <w:b/>
          <w:bCs/>
          <w:sz w:val="30"/>
          <w:szCs w:val="30"/>
        </w:rPr>
      </w:pPr>
      <w:r>
        <w:rPr>
          <w:rFonts w:hint="eastAsia"/>
          <w:b/>
          <w:bCs/>
          <w:sz w:val="30"/>
          <w:szCs w:val="30"/>
        </w:rPr>
        <w:t xml:space="preserve"> </w:t>
      </w:r>
    </w:p>
    <w:p>
      <w:pPr>
        <w:pStyle w:val="3"/>
        <w:autoSpaceDE w:val="0"/>
        <w:spacing w:line="600" w:lineRule="exact"/>
        <w:ind w:left="11" w:hanging="11"/>
        <w:rPr>
          <w:rFonts w:hint="eastAsia"/>
          <w:b/>
          <w:bCs/>
        </w:rPr>
      </w:pPr>
      <w:r>
        <w:rPr>
          <w:rFonts w:hint="eastAsia"/>
          <w:b/>
          <w:bCs/>
          <w:sz w:val="30"/>
          <w:szCs w:val="30"/>
        </w:rPr>
        <w:t>第一章  总则</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第一条</w:t>
      </w:r>
      <w:r>
        <w:rPr>
          <w:rFonts w:hint="eastAsia" w:ascii="仿宋" w:hAnsi="仿宋" w:eastAsia="仿宋"/>
          <w:sz w:val="32"/>
          <w:szCs w:val="32"/>
        </w:rPr>
        <w:t xml:space="preserve">  为了规范我局（以下称市局机关）使用中介服务行为，保障各类市场主体的合法权益，进一步优化营商环境，依据《优化营商环境条例》《辽宁省市场中介组织管理条例》《辽宁省行政审批中介服务管理条例》等有关法律、法规规定，结合市局机关实际，制定本办法。</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第二条</w:t>
      </w:r>
      <w:r>
        <w:rPr>
          <w:rFonts w:hint="eastAsia" w:ascii="仿宋" w:hAnsi="仿宋" w:eastAsia="仿宋"/>
          <w:sz w:val="32"/>
          <w:szCs w:val="32"/>
        </w:rPr>
        <w:t xml:space="preserve">  本办法所称中介服务是指企业、事业单位、社会组织等机构（以下称中介机构）接受市局机关委托，开展的作为行政审批条件的服务、办理政务服务事项的服务，以及为履行监督管理职责、提供社会公共服务和加强内部事务管理等提供的服务。</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中介服务包括各类技术审查、论证、评估、评价、检验、检测、鉴证、鉴定、证明、咨询、试验、监测等。</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中介监管科负责市局机关使用中介服务行为的综合协调工作，各科（室、队）依照管理权限和职责分工，做好使用中介服务工作。</w:t>
      </w:r>
    </w:p>
    <w:p>
      <w:pPr>
        <w:widowControl w:val="0"/>
        <w:autoSpaceDE w:val="0"/>
        <w:spacing w:after="0" w:line="600" w:lineRule="exact"/>
        <w:jc w:val="center"/>
        <w:rPr>
          <w:rFonts w:hint="eastAsia" w:ascii="仿宋" w:hAnsi="仿宋" w:eastAsia="仿宋"/>
          <w:sz w:val="32"/>
          <w:szCs w:val="32"/>
        </w:rPr>
      </w:pPr>
      <w:r>
        <w:rPr>
          <w:rFonts w:hint="eastAsia" w:ascii="黑体" w:hAnsi="黑体" w:eastAsia="黑体"/>
          <w:sz w:val="32"/>
          <w:szCs w:val="32"/>
        </w:rPr>
        <w:t>第二章  使用中介服务事项</w:t>
      </w:r>
    </w:p>
    <w:p>
      <w:pPr>
        <w:widowControl w:val="0"/>
        <w:autoSpaceDE w:val="0"/>
        <w:spacing w:after="0" w:line="600" w:lineRule="exact"/>
        <w:ind w:firstLine="640" w:firstLineChars="200"/>
        <w:rPr>
          <w:rFonts w:hint="eastAsia"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市局机关使用中介服务事项具体包括下列中介机构提供的服务：</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（一）作为行政审批条件的服务；</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（二）作为政务服务办理条件的服务；</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（三）产品质量监督管理、食品安全监督管理、特种设备安全监督管理、企业公示信息管理、网络交易监督管理、广告监督管理等涉及的服务；</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（四）社会公共服务领域涉及的服务；</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（五）财务审计、资产管理等内部事务管理涉及的服务；</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（六）涉及的其他服务。</w:t>
      </w:r>
    </w:p>
    <w:p>
      <w:pPr>
        <w:widowControl w:val="0"/>
        <w:autoSpaceDE w:val="0"/>
        <w:spacing w:after="0" w:line="600" w:lineRule="exact"/>
        <w:ind w:firstLine="622"/>
        <w:jc w:val="both"/>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22" name="图片 2" descr="C:\Users\LENOVO\AppData\Local\Temp\ksohtml24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C:\Users\LENOVO\AppData\Local\Temp\ksohtml2488\wps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3" name="图片 3" descr="C:\Users\LENOVO\AppData\Local\Temp\ksohtml24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AppData\Local\Temp\ksohtml2488\wps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4" name="图片 4" descr="C:\Users\LENOVO\AppData\Local\Temp\ksohtml24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AppData\Local\Temp\ksohtml2488\wps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19050"/>
            <wp:effectExtent l="19050" t="0" r="9525" b="0"/>
            <wp:wrapSquare wrapText="bothSides"/>
            <wp:docPr id="5" name="图片 5" descr="C:\Users\LENOVO\AppData\Local\Temp\ksohtml248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AppData\Local\Temp\ksohtml2488\wps4.png"/>
                    <pic:cNvPicPr>
                      <a:picLocks noChangeAspect="1" noChangeArrowheads="1"/>
                    </pic:cNvPicPr>
                  </pic:nvPicPr>
                  <pic:blipFill>
                    <a:blip r:embed="rId7"/>
                    <a:srcRect/>
                    <a:stretch>
                      <a:fillRect/>
                    </a:stretch>
                  </pic:blipFill>
                  <pic:spPr>
                    <a:xfrm>
                      <a:off x="0" y="0"/>
                      <a:ext cx="9525" cy="19050"/>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6" name="图片 6" descr="C:\Users\LENOVO\AppData\Local\Temp\ksohtml248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AppData\Local\Temp\ksohtml2488\wps5.png"/>
                    <pic:cNvPicPr>
                      <a:picLocks noChangeAspect="1" noChangeArrowheads="1"/>
                    </pic:cNvPicPr>
                  </pic:nvPicPr>
                  <pic:blipFill>
                    <a:blip r:embed="rId8"/>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19050"/>
            <wp:effectExtent l="19050" t="0" r="9525" b="0"/>
            <wp:wrapSquare wrapText="bothSides"/>
            <wp:docPr id="7" name="图片 7" descr="C:\Users\LENOVO\AppData\Local\Temp\ksohtml248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AppData\Local\Temp\ksohtml2488\wps6.png"/>
                    <pic:cNvPicPr>
                      <a:picLocks noChangeAspect="1" noChangeArrowheads="1"/>
                    </pic:cNvPicPr>
                  </pic:nvPicPr>
                  <pic:blipFill>
                    <a:blip r:embed="rId9"/>
                    <a:srcRect/>
                    <a:stretch>
                      <a:fillRect/>
                    </a:stretch>
                  </pic:blipFill>
                  <pic:spPr>
                    <a:xfrm>
                      <a:off x="0" y="0"/>
                      <a:ext cx="9525" cy="19050"/>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8" name="图片 8" descr="C:\Users\LENOVO\AppData\Local\Temp\ksohtml2488\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AppData\Local\Temp\ksohtml2488\wps7.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9" name="图片 9" descr="C:\Users\LENOVO\AppData\Local\Temp\ksohtml248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AppData\Local\Temp\ksohtml2488\wps8.png"/>
                    <pic:cNvPicPr>
                      <a:picLocks noChangeAspect="1" noChangeArrowheads="1"/>
                    </pic:cNvPicPr>
                  </pic:nvPicPr>
                  <pic:blipFill>
                    <a:blip r:embed="rId10"/>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19050"/>
            <wp:effectExtent l="0" t="0" r="0" b="0"/>
            <wp:wrapSquare wrapText="bothSides"/>
            <wp:docPr id="10" name="图片 10" descr="C:\Users\LENOVO\AppData\Local\Temp\ksohtml248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AppData\Local\Temp\ksohtml2488\wps9.png"/>
                    <pic:cNvPicPr>
                      <a:picLocks noChangeAspect="1" noChangeArrowheads="1"/>
                    </pic:cNvPicPr>
                  </pic:nvPicPr>
                  <pic:blipFill>
                    <a:blip r:embed="rId11"/>
                    <a:srcRect/>
                    <a:stretch>
                      <a:fillRect/>
                    </a:stretch>
                  </pic:blipFill>
                  <pic:spPr>
                    <a:xfrm>
                      <a:off x="0" y="0"/>
                      <a:ext cx="9525" cy="19050"/>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1" name="图片 11" descr="C:\Users\LENOVO\AppData\Local\Temp\ksohtml2488\wp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AppData\Local\Temp\ksohtml2488\wps10.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2" name="图片 12" descr="C:\Users\LENOVO\AppData\Local\Temp\ksohtml2488\wp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AppData\Local\Temp\ksohtml2488\wps11.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3" name="图片 13" descr="C:\Users\LENOVO\AppData\Local\Temp\ksohtml2488\wp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AppData\Local\Temp\ksohtml2488\wps12.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0" t="0" r="0" b="0"/>
            <wp:wrapSquare wrapText="bothSides"/>
            <wp:docPr id="14" name="图片 14" descr="C:\Users\LENOVO\AppData\Local\Temp\ksohtml2488\wp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AppData\Local\Temp\ksohtml2488\wps13.png"/>
                    <pic:cNvPicPr>
                      <a:picLocks noChangeAspect="1" noChangeArrowheads="1"/>
                    </pic:cNvPicPr>
                  </pic:nvPicPr>
                  <pic:blipFill>
                    <a:blip r:embed="rId6"/>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9050" cy="28575"/>
            <wp:effectExtent l="19050" t="0" r="0" b="0"/>
            <wp:wrapSquare wrapText="bothSides"/>
            <wp:docPr id="15" name="图片 15" descr="C:\Users\LENOVO\AppData\Local\Temp\ksohtml2488\wp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AppData\Local\Temp\ksohtml2488\wps14.png"/>
                    <pic:cNvPicPr>
                      <a:picLocks noChangeAspect="1" noChangeArrowheads="1"/>
                    </pic:cNvPicPr>
                  </pic:nvPicPr>
                  <pic:blipFill>
                    <a:blip r:embed="rId12"/>
                    <a:srcRect/>
                    <a:stretch>
                      <a:fillRect/>
                    </a:stretch>
                  </pic:blipFill>
                  <pic:spPr>
                    <a:xfrm>
                      <a:off x="0" y="0"/>
                      <a:ext cx="19050" cy="2857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8575" cy="38100"/>
            <wp:effectExtent l="19050" t="0" r="9525" b="0"/>
            <wp:wrapSquare wrapText="bothSides"/>
            <wp:docPr id="16" name="图片 16" descr="C:\Users\LENOVO\AppData\Local\Temp\ksohtml248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AppData\Local\Temp\ksohtml2488\wps15.png"/>
                    <pic:cNvPicPr>
                      <a:picLocks noChangeAspect="1" noChangeArrowheads="1"/>
                    </pic:cNvPicPr>
                  </pic:nvPicPr>
                  <pic:blipFill>
                    <a:blip r:embed="rId13"/>
                    <a:srcRect/>
                    <a:stretch>
                      <a:fillRect/>
                    </a:stretch>
                  </pic:blipFill>
                  <pic:spPr>
                    <a:xfrm>
                      <a:off x="0" y="0"/>
                      <a:ext cx="28575" cy="38100"/>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9525"/>
            <wp:effectExtent l="19050" t="0" r="9525" b="0"/>
            <wp:wrapSquare wrapText="bothSides"/>
            <wp:docPr id="17" name="图片 17" descr="C:\Users\LENOVO\AppData\Local\Temp\ksohtml2488\wps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AppData\Local\Temp\ksohtml2488\wps16.png"/>
                    <pic:cNvPicPr>
                      <a:picLocks noChangeAspect="1" noChangeArrowheads="1"/>
                    </pic:cNvPicPr>
                  </pic:nvPicPr>
                  <pic:blipFill>
                    <a:blip r:embed="rId14"/>
                    <a:srcRect/>
                    <a:stretch>
                      <a:fillRect/>
                    </a:stretch>
                  </pic:blipFill>
                  <pic:spPr>
                    <a:xfrm>
                      <a:off x="0" y="0"/>
                      <a:ext cx="9525" cy="9525"/>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8575" cy="76200"/>
            <wp:effectExtent l="19050" t="0" r="9525" b="0"/>
            <wp:wrapSquare wrapText="bothSides"/>
            <wp:docPr id="18" name="图片 18" descr="C:\Users\LENOVO\AppData\Local\Temp\ksohtml248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AppData\Local\Temp\ksohtml2488\wps17.png"/>
                    <pic:cNvPicPr>
                      <a:picLocks noChangeAspect="1" noChangeArrowheads="1"/>
                    </pic:cNvPicPr>
                  </pic:nvPicPr>
                  <pic:blipFill>
                    <a:blip r:embed="rId15"/>
                    <a:srcRect/>
                    <a:stretch>
                      <a:fillRect/>
                    </a:stretch>
                  </pic:blipFill>
                  <pic:spPr>
                    <a:xfrm>
                      <a:off x="0" y="0"/>
                      <a:ext cx="28575" cy="76200"/>
                    </a:xfrm>
                    <a:prstGeom prst="rect">
                      <a:avLst/>
                    </a:prstGeom>
                    <a:noFill/>
                    <a:ln w="9525">
                      <a:noFill/>
                      <a:miter lim="800000"/>
                      <a:headEnd/>
                      <a:tailEnd/>
                    </a:ln>
                  </pic:spPr>
                </pic:pic>
              </a:graphicData>
            </a:graphic>
          </wp:anchor>
        </w:drawing>
      </w:r>
      <w:r>
        <w:rPr>
          <w:rFonts w:hint="eastAsia" w:ascii="仿宋" w:hAnsi="仿宋" w:eastAsia="仿宋"/>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19050" cy="19050"/>
            <wp:effectExtent l="19050" t="0" r="0" b="0"/>
            <wp:wrapSquare wrapText="bothSides"/>
            <wp:docPr id="19" name="图片 19" descr="C:\Users\LENOVO\AppData\Local\Temp\ksohtml2488\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AppData\Local\Temp\ksohtml2488\wps18.png"/>
                    <pic:cNvPicPr>
                      <a:picLocks noChangeAspect="1" noChangeArrowheads="1"/>
                    </pic:cNvPicPr>
                  </pic:nvPicPr>
                  <pic:blipFill>
                    <a:blip r:embed="rId16"/>
                    <a:srcRect/>
                    <a:stretch>
                      <a:fillRect/>
                    </a:stretch>
                  </pic:blipFill>
                  <pic:spPr>
                    <a:xfrm>
                      <a:off x="0" y="0"/>
                      <a:ext cx="19050" cy="19050"/>
                    </a:xfrm>
                    <a:prstGeom prst="rect">
                      <a:avLst/>
                    </a:prstGeom>
                    <a:noFill/>
                    <a:ln w="9525">
                      <a:noFill/>
                      <a:miter lim="800000"/>
                      <a:headEnd/>
                      <a:tailEnd/>
                    </a:ln>
                  </pic:spPr>
                </pic:pic>
              </a:graphicData>
            </a:graphic>
          </wp:anchor>
        </w:drawing>
      </w:r>
      <w:r>
        <w:rPr>
          <w:rFonts w:hint="eastAsia" w:ascii="黑体" w:hAnsi="黑体" w:eastAsia="黑体"/>
          <w:sz w:val="32"/>
          <w:szCs w:val="32"/>
        </w:rPr>
        <w:t>第五条</w:t>
      </w:r>
      <w:r>
        <w:rPr>
          <w:rFonts w:hint="eastAsia" w:ascii="仿宋" w:hAnsi="仿宋" w:eastAsia="仿宋"/>
          <w:sz w:val="32"/>
          <w:szCs w:val="32"/>
        </w:rPr>
        <w:t xml:space="preserve">  市局机关使用中介服务事项实行清单管理。中介监管科负责组织编制市局机关使用中介服务事项清单，通过市局办公自动化系统公布。</w:t>
      </w:r>
    </w:p>
    <w:p>
      <w:pPr>
        <w:widowControl w:val="0"/>
        <w:autoSpaceDE w:val="0"/>
        <w:spacing w:after="0" w:line="600" w:lineRule="exact"/>
        <w:ind w:firstLine="659"/>
        <w:jc w:val="both"/>
        <w:rPr>
          <w:rFonts w:hint="eastAsia" w:ascii="仿宋" w:hAnsi="仿宋" w:eastAsia="仿宋"/>
          <w:sz w:val="32"/>
          <w:szCs w:val="32"/>
        </w:rPr>
      </w:pPr>
      <w:r>
        <w:rPr>
          <w:rFonts w:hint="eastAsia" w:ascii="仿宋" w:hAnsi="仿宋" w:eastAsia="仿宋"/>
          <w:sz w:val="32"/>
          <w:szCs w:val="32"/>
        </w:rPr>
        <w:t>未纳入市局机关使用中介服务事项清单的中介服务事项，各科（室、队）不得委托中介机构提供中介服务。</w:t>
      </w:r>
    </w:p>
    <w:p>
      <w:pPr>
        <w:widowControl w:val="0"/>
        <w:autoSpaceDE w:val="0"/>
        <w:spacing w:after="0" w:line="600" w:lineRule="exact"/>
        <w:ind w:firstLine="647"/>
        <w:jc w:val="both"/>
        <w:rPr>
          <w:rFonts w:hint="eastAsia"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市局机关使用中介服务事项清单实行动态管理。各科（室、队）按照权限和职责对使用中介服务事项，提出予以保留、取消、增加的意见。</w:t>
      </w:r>
    </w:p>
    <w:p>
      <w:pPr>
        <w:widowControl w:val="0"/>
        <w:autoSpaceDE w:val="0"/>
        <w:spacing w:after="0" w:line="600" w:lineRule="exact"/>
        <w:ind w:firstLine="629"/>
        <w:jc w:val="both"/>
        <w:rPr>
          <w:rFonts w:hint="eastAsia"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作为办理行政审批条件的中介服务事项应当有法律、法规或者国务院决定依据；没有依据的，不得作为办理行政</w:t>
      </w:r>
      <w:r>
        <w:drawing>
          <wp:inline distT="0" distB="0" distL="0" distR="0">
            <wp:extent cx="5715" cy="5715"/>
            <wp:effectExtent l="0" t="0" r="0" b="0"/>
            <wp:docPr id="1" name="图片 1" descr="C:\Users\LENOVO\AppData\Local\Temp\ksohtml2488\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AppData\Local\Temp\ksohtml2488\wps19.png"/>
                    <pic:cNvPicPr>
                      <a:picLocks noChangeAspect="1" noChangeArrowheads="1"/>
                    </pic:cNvPicPr>
                  </pic:nvPicPr>
                  <pic:blipFill>
                    <a:blip r:embed="rId6"/>
                    <a:srcRect/>
                    <a:stretch>
                      <a:fillRect/>
                    </a:stretch>
                  </pic:blipFill>
                  <pic:spPr>
                    <a:xfrm>
                      <a:off x="0" y="0"/>
                      <a:ext cx="5715" cy="5715"/>
                    </a:xfrm>
                    <a:prstGeom prst="rect">
                      <a:avLst/>
                    </a:prstGeom>
                    <a:noFill/>
                    <a:ln w="9525">
                      <a:noFill/>
                      <a:miter lim="800000"/>
                      <a:headEnd/>
                      <a:tailEnd/>
                    </a:ln>
                  </pic:spPr>
                </pic:pic>
              </a:graphicData>
            </a:graphic>
          </wp:inline>
        </w:drawing>
      </w:r>
      <w:r>
        <w:rPr>
          <w:rFonts w:hint="eastAsia" w:ascii="仿宋" w:hAnsi="仿宋" w:eastAsia="仿宋"/>
          <w:sz w:val="32"/>
          <w:szCs w:val="32"/>
        </w:rPr>
        <w:t>审批的条件。</w:t>
      </w:r>
    </w:p>
    <w:p>
      <w:pPr>
        <w:widowControl w:val="0"/>
        <w:autoSpaceDE w:val="0"/>
        <w:spacing w:after="0" w:line="600" w:lineRule="exact"/>
        <w:ind w:firstLine="610"/>
        <w:jc w:val="both"/>
        <w:rPr>
          <w:rFonts w:hint="eastAsia" w:ascii="仿宋" w:hAnsi="仿宋" w:eastAsia="仿宋"/>
          <w:sz w:val="32"/>
          <w:szCs w:val="32"/>
        </w:rPr>
      </w:pPr>
      <w:r>
        <w:rPr>
          <w:rFonts w:hint="eastAsia" w:ascii="仿宋" w:hAnsi="仿宋" w:eastAsia="仿宋"/>
          <w:sz w:val="32"/>
          <w:szCs w:val="32"/>
        </w:rPr>
        <w:t>不得委托市局所属事业单位开展与市局机关所负责行政审批相关中介服务，法律、行政法规另有规定的除外。</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作为政务服务（行政确认、行政裁决、行政给付、行政奖励、行政备案、其他行政权力、公共服务事项等）办理条件的中介服务事项，应当有法律、法规、规章依据；没有依据的，不得作为政务服务事项的办理条件。</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第九条</w:t>
      </w:r>
      <w:r>
        <w:rPr>
          <w:rFonts w:hint="eastAsia" w:ascii="仿宋" w:hAnsi="仿宋" w:eastAsia="仿宋"/>
          <w:sz w:val="32"/>
          <w:szCs w:val="32"/>
        </w:rPr>
        <w:t xml:space="preserve">  产品质量监督管理、食品安全监督管理、特种设备安全监督管理、企业公示信息管理、网络交易监督管理、广告监督管理等涉及的中介服务，应当有法律、法规、规章、规范性文件依据。</w:t>
      </w:r>
    </w:p>
    <w:tbl>
      <w:tblPr>
        <w:tblStyle w:val="6"/>
        <w:tblW w:w="0" w:type="auto"/>
        <w:tblCellSpacing w:w="0" w:type="dxa"/>
        <w:tblInd w:w="0" w:type="dxa"/>
        <w:tblLayout w:type="autofit"/>
        <w:tblCellMar>
          <w:top w:w="0" w:type="dxa"/>
          <w:left w:w="0" w:type="dxa"/>
          <w:bottom w:w="0" w:type="dxa"/>
          <w:right w:w="0" w:type="dxa"/>
        </w:tblCellMar>
      </w:tblPr>
      <w:tblGrid>
        <w:gridCol w:w="780"/>
        <w:gridCol w:w="60"/>
      </w:tblGrid>
      <w:tr>
        <w:tblPrEx>
          <w:tblCellMar>
            <w:top w:w="0" w:type="dxa"/>
            <w:left w:w="0" w:type="dxa"/>
            <w:bottom w:w="0" w:type="dxa"/>
            <w:right w:w="0" w:type="dxa"/>
          </w:tblCellMar>
        </w:tblPrEx>
        <w:trPr>
          <w:gridAfter w:val="1"/>
          <w:wAfter w:w="60" w:type="dxa"/>
          <w:tblCellSpacing w:w="0" w:type="dxa"/>
        </w:trPr>
        <w:tc>
          <w:tcPr>
            <w:tcW w:w="780" w:type="dxa"/>
            <w:vAlign w:val="center"/>
          </w:tcPr>
          <w:p>
            <w:pPr>
              <w:spacing w:before="0" w:beforeAutospacing="0" w:after="0" w:line="600" w:lineRule="exact"/>
              <w:rPr>
                <w:rFonts w:ascii="宋体" w:hAnsi="宋体" w:eastAsia="宋体"/>
                <w:color w:val="auto"/>
                <w:kern w:val="0"/>
                <w:sz w:val="24"/>
                <w:szCs w:val="24"/>
              </w:rPr>
            </w:pPr>
          </w:p>
        </w:tc>
      </w:tr>
      <w:tr>
        <w:tblPrEx>
          <w:tblCellMar>
            <w:top w:w="0" w:type="dxa"/>
            <w:left w:w="0" w:type="dxa"/>
            <w:bottom w:w="0" w:type="dxa"/>
            <w:right w:w="0" w:type="dxa"/>
          </w:tblCellMar>
        </w:tblPrEx>
        <w:trPr>
          <w:tblCellSpacing w:w="0" w:type="dxa"/>
        </w:trPr>
        <w:tc>
          <w:tcPr>
            <w:tcW w:w="0" w:type="auto"/>
            <w:vAlign w:val="center"/>
          </w:tcPr>
          <w:p>
            <w:pPr>
              <w:spacing w:before="0" w:beforeAutospacing="0" w:after="0" w:line="600" w:lineRule="exact"/>
              <w:rPr>
                <w:rFonts w:ascii="宋体" w:hAnsi="宋体" w:eastAsia="宋体"/>
                <w:color w:val="auto"/>
                <w:kern w:val="0"/>
                <w:sz w:val="24"/>
                <w:szCs w:val="24"/>
              </w:rPr>
            </w:pPr>
          </w:p>
        </w:tc>
        <w:tc>
          <w:tcPr>
            <w:tcW w:w="0" w:type="auto"/>
            <w:vAlign w:val="center"/>
          </w:tcPr>
          <w:p>
            <w:pPr>
              <w:spacing w:before="0" w:beforeAutospacing="0" w:after="0" w:line="600" w:lineRule="exact"/>
              <w:rPr>
                <w:rFonts w:ascii="宋体" w:hAnsi="宋体" w:eastAsia="宋体"/>
                <w:color w:val="auto"/>
                <w:kern w:val="0"/>
                <w:sz w:val="24"/>
                <w:szCs w:val="24"/>
              </w:rPr>
            </w:pPr>
            <w:r>
              <w:rPr>
                <w:rFonts w:ascii="宋体" w:hAnsi="宋体" w:eastAsia="宋体"/>
                <w:color w:val="auto"/>
                <w:kern w:val="0"/>
                <w:sz w:val="24"/>
                <w:szCs w:val="24"/>
              </w:rPr>
              <w:drawing>
                <wp:inline distT="0" distB="0" distL="0" distR="0">
                  <wp:extent cx="16510" cy="116205"/>
                  <wp:effectExtent l="19050" t="0" r="2540" b="0"/>
                  <wp:docPr id="2" name="图片 2" descr="C:\Users\LENOVO\AppData\Local\Temp\ksohtml2488\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ksohtml2488\wps20.png"/>
                          <pic:cNvPicPr>
                            <a:picLocks noChangeAspect="1" noChangeArrowheads="1"/>
                          </pic:cNvPicPr>
                        </pic:nvPicPr>
                        <pic:blipFill>
                          <a:blip r:embed="rId17"/>
                          <a:srcRect/>
                          <a:stretch>
                            <a:fillRect/>
                          </a:stretch>
                        </pic:blipFill>
                        <pic:spPr>
                          <a:xfrm>
                            <a:off x="0" y="0"/>
                            <a:ext cx="16510" cy="116205"/>
                          </a:xfrm>
                          <a:prstGeom prst="rect">
                            <a:avLst/>
                          </a:prstGeom>
                          <a:noFill/>
                          <a:ln w="9525">
                            <a:noFill/>
                            <a:miter lim="800000"/>
                            <a:headEnd/>
                            <a:tailEnd/>
                          </a:ln>
                        </pic:spPr>
                      </pic:pic>
                    </a:graphicData>
                  </a:graphic>
                </wp:inline>
              </w:drawing>
            </w:r>
          </w:p>
        </w:tc>
      </w:tr>
    </w:tbl>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第十条</w:t>
      </w:r>
      <w:r>
        <w:rPr>
          <w:rFonts w:hint="eastAsia" w:ascii="仿宋" w:hAnsi="仿宋" w:eastAsia="仿宋"/>
          <w:sz w:val="32"/>
          <w:szCs w:val="32"/>
        </w:rPr>
        <w:t xml:space="preserve">  社会公共服务领域涉及的中介服务，财务审计、资产管理等内部事务管理涉及的中介服务，依据法律、法规、规章、规范性文件规定，并结合实际工作情况。</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对不符合本办法要求的中介服务事项，不得委托中介机构开展中介服务。</w:t>
      </w:r>
    </w:p>
    <w:p>
      <w:pPr>
        <w:pStyle w:val="4"/>
        <w:keepLines w:val="0"/>
        <w:autoSpaceDE w:val="0"/>
        <w:spacing w:after="0" w:line="600" w:lineRule="exact"/>
        <w:ind w:left="0" w:firstLine="0"/>
        <w:rPr>
          <w:rFonts w:hint="eastAsia" w:ascii="黑体" w:hAnsi="黑体" w:eastAsia="黑体"/>
          <w:b/>
          <w:bCs/>
          <w:sz w:val="32"/>
          <w:szCs w:val="32"/>
        </w:rPr>
      </w:pPr>
      <w:r>
        <w:rPr>
          <w:rFonts w:hint="eastAsia" w:ascii="黑体" w:hAnsi="黑体" w:eastAsia="黑体"/>
          <w:b/>
          <w:bCs/>
          <w:sz w:val="32"/>
          <w:szCs w:val="32"/>
        </w:rPr>
        <w:t>第三章  中介服务采购</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第十二条</w:t>
      </w:r>
      <w:r>
        <w:rPr>
          <w:rFonts w:hint="eastAsia" w:ascii="仿宋" w:hAnsi="仿宋" w:eastAsia="仿宋"/>
          <w:sz w:val="32"/>
          <w:szCs w:val="32"/>
        </w:rPr>
        <w:t xml:space="preserve">  市局机关使用中介服务，应当按照有关规定，履行政府采购或自行采购程序，确定中介机构。</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未纳入市局机关使用中介服务事项清单的中介服务事项，不纳入市局财务预算管理。</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因处置突发事件、 重大事件等使用中介服务的， 按相关规定办理。</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黑体" w:hAnsi="黑体" w:eastAsia="黑体"/>
          <w:sz w:val="32"/>
          <w:szCs w:val="32"/>
        </w:rPr>
        <w:t>第十三条</w:t>
      </w:r>
      <w:r>
        <w:rPr>
          <w:rFonts w:hint="eastAsia" w:ascii="仿宋" w:hAnsi="仿宋" w:eastAsia="仿宋"/>
          <w:sz w:val="32"/>
          <w:szCs w:val="32"/>
        </w:rPr>
        <w:t xml:space="preserve">  委托的中介机构应当符合法律、 法规、 规章等规定的执业资质资格条件。</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对被市场监督管理部门列入经营异常名录和严重违法失信名单、被行业主管部门列入失信中介服务机构管理名单的中介机构，不予委托提供中介服务。</w:t>
      </w:r>
    </w:p>
    <w:p>
      <w:pPr>
        <w:pStyle w:val="4"/>
        <w:keepLines w:val="0"/>
        <w:autoSpaceDE w:val="0"/>
        <w:spacing w:after="0" w:line="600" w:lineRule="exact"/>
        <w:ind w:left="0"/>
        <w:rPr>
          <w:rFonts w:hint="eastAsia" w:ascii="仿宋" w:hAnsi="仿宋" w:eastAsia="仿宋"/>
          <w:b/>
          <w:bCs/>
          <w:sz w:val="32"/>
          <w:szCs w:val="32"/>
        </w:rPr>
      </w:pPr>
      <w:r>
        <w:rPr>
          <w:rFonts w:hint="eastAsia" w:ascii="黑体" w:hAnsi="黑体" w:eastAsia="黑体"/>
          <w:b/>
          <w:bCs/>
          <w:sz w:val="32"/>
          <w:szCs w:val="32"/>
        </w:rPr>
        <w:t>第四章  监督管理</w:t>
      </w:r>
    </w:p>
    <w:p>
      <w:pPr>
        <w:widowControl w:val="0"/>
        <w:autoSpaceDE w:val="0"/>
        <w:spacing w:after="0" w:line="600" w:lineRule="exact"/>
        <w:ind w:firstLine="621"/>
        <w:jc w:val="both"/>
        <w:rPr>
          <w:rFonts w:hint="eastAsia" w:ascii="仿宋" w:hAnsi="仿宋" w:eastAsia="仿宋"/>
          <w:sz w:val="32"/>
          <w:szCs w:val="32"/>
        </w:rPr>
      </w:pPr>
      <w:r>
        <w:rPr>
          <w:rFonts w:hint="eastAsia" w:ascii="仿宋" w:hAnsi="仿宋" w:eastAsia="仿宋"/>
          <w:b/>
          <w:bCs/>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38100" cy="257175"/>
            <wp:effectExtent l="19050" t="0" r="0" b="0"/>
            <wp:wrapSquare wrapText="bothSides"/>
            <wp:docPr id="20" name="图片 20" descr="C:\Users\LENOVO\AppData\Local\Temp\ksohtml2488\wp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LENOVO\AppData\Local\Temp\ksohtml2488\wps21.png"/>
                    <pic:cNvPicPr>
                      <a:picLocks noChangeAspect="1" noChangeArrowheads="1"/>
                    </pic:cNvPicPr>
                  </pic:nvPicPr>
                  <pic:blipFill>
                    <a:blip r:embed="rId18"/>
                    <a:srcRect/>
                    <a:stretch>
                      <a:fillRect/>
                    </a:stretch>
                  </pic:blipFill>
                  <pic:spPr>
                    <a:xfrm>
                      <a:off x="0" y="0"/>
                      <a:ext cx="38100" cy="257175"/>
                    </a:xfrm>
                    <a:prstGeom prst="rect">
                      <a:avLst/>
                    </a:prstGeom>
                    <a:noFill/>
                    <a:ln w="9525">
                      <a:noFill/>
                      <a:miter lim="800000"/>
                      <a:headEnd/>
                      <a:tailEnd/>
                    </a:ln>
                  </pic:spPr>
                </pic:pic>
              </a:graphicData>
            </a:graphic>
          </wp:anchor>
        </w:drawing>
      </w:r>
      <w:r>
        <w:rPr>
          <w:rFonts w:hint="eastAsia" w:ascii="仿宋" w:hAnsi="仿宋" w:eastAsia="仿宋"/>
          <w:b/>
          <w:bCs/>
          <w:sz w:val="32"/>
          <w:szCs w:val="32"/>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57150" cy="238125"/>
            <wp:effectExtent l="19050" t="0" r="0" b="0"/>
            <wp:wrapSquare wrapText="bothSides"/>
            <wp:docPr id="21" name="图片 21" descr="C:\Users\LENOVO\AppData\Local\Temp\ksohtml2488\wp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LENOVO\AppData\Local\Temp\ksohtml2488\wps22.png"/>
                    <pic:cNvPicPr>
                      <a:picLocks noChangeAspect="1" noChangeArrowheads="1"/>
                    </pic:cNvPicPr>
                  </pic:nvPicPr>
                  <pic:blipFill>
                    <a:blip r:embed="rId19"/>
                    <a:srcRect/>
                    <a:stretch>
                      <a:fillRect/>
                    </a:stretch>
                  </pic:blipFill>
                  <pic:spPr>
                    <a:xfrm>
                      <a:off x="0" y="0"/>
                      <a:ext cx="57150" cy="238125"/>
                    </a:xfrm>
                    <a:prstGeom prst="rect">
                      <a:avLst/>
                    </a:prstGeom>
                    <a:noFill/>
                    <a:ln w="9525">
                      <a:noFill/>
                      <a:miter lim="800000"/>
                      <a:headEnd/>
                      <a:tailEnd/>
                    </a:ln>
                  </pic:spPr>
                </pic:pic>
              </a:graphicData>
            </a:graphic>
          </wp:anchor>
        </w:drawing>
      </w:r>
      <w:r>
        <w:rPr>
          <w:rFonts w:hint="eastAsia" w:ascii="黑体" w:hAnsi="黑体" w:eastAsia="黑体"/>
          <w:sz w:val="32"/>
          <w:szCs w:val="32"/>
        </w:rPr>
        <w:t>第十四条</w:t>
      </w:r>
      <w:r>
        <w:rPr>
          <w:rFonts w:hint="eastAsia" w:ascii="仿宋" w:hAnsi="仿宋" w:eastAsia="仿宋"/>
          <w:sz w:val="32"/>
          <w:szCs w:val="32"/>
        </w:rPr>
        <w:t xml:space="preserve">  对作为行政审批条件的中介服务，作为政务服务办理条件的中介服务，产品质量监督管理、食品安全监督管理、特种设备安全监督管理等涉及的中介服务，有关科（室、队）应当按照有关规定，加强对委托中介机构提供中介服务的监督。</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没有规定的，应当制定具体监督办法。</w:t>
      </w:r>
    </w:p>
    <w:p>
      <w:pPr>
        <w:widowControl w:val="0"/>
        <w:autoSpaceDE w:val="0"/>
        <w:spacing w:after="0" w:line="600" w:lineRule="exact"/>
        <w:ind w:firstLine="621"/>
        <w:jc w:val="both"/>
        <w:rPr>
          <w:rFonts w:hint="eastAsia" w:ascii="仿宋" w:hAnsi="仿宋" w:eastAsia="仿宋"/>
          <w:sz w:val="32"/>
          <w:szCs w:val="32"/>
        </w:rPr>
      </w:pPr>
      <w:r>
        <w:rPr>
          <w:rFonts w:hint="eastAsia" w:ascii="黑体" w:hAnsi="黑体" w:eastAsia="黑体"/>
          <w:sz w:val="32"/>
          <w:szCs w:val="32"/>
        </w:rPr>
        <w:t>第十五条</w:t>
      </w:r>
      <w:r>
        <w:rPr>
          <w:rFonts w:hint="eastAsia" w:ascii="仿宋" w:hAnsi="仿宋" w:eastAsia="仿宋"/>
          <w:sz w:val="32"/>
          <w:szCs w:val="32"/>
        </w:rPr>
        <w:t xml:space="preserve">  有关科（室、队）应当按年度对使用中介服务效果、资金、监管等情况进行评估、评价，向市局党组报告。</w:t>
      </w:r>
    </w:p>
    <w:p>
      <w:pPr>
        <w:widowControl w:val="0"/>
        <w:autoSpaceDE w:val="0"/>
        <w:spacing w:after="0" w:line="600" w:lineRule="exact"/>
        <w:ind w:firstLine="609"/>
        <w:jc w:val="both"/>
        <w:rPr>
          <w:rFonts w:hint="eastAsia" w:ascii="仿宋" w:hAnsi="仿宋" w:eastAsia="仿宋"/>
          <w:sz w:val="32"/>
          <w:szCs w:val="32"/>
        </w:rPr>
      </w:pPr>
      <w:r>
        <w:rPr>
          <w:rFonts w:hint="eastAsia" w:ascii="黑体" w:hAnsi="黑体" w:eastAsia="黑体"/>
          <w:sz w:val="32"/>
          <w:szCs w:val="32"/>
        </w:rPr>
        <w:t>第十六条</w:t>
      </w:r>
      <w:r>
        <w:rPr>
          <w:rFonts w:hint="eastAsia" w:ascii="仿宋" w:hAnsi="仿宋" w:eastAsia="仿宋"/>
          <w:sz w:val="32"/>
          <w:szCs w:val="32"/>
        </w:rPr>
        <w:t xml:space="preserve">  严禁利用使用中介服务谋取部门或者个人利益行为，与中介机构存在不正当利益输送行为，滥用职权、玩忽职守、徇私舞弊行为。</w:t>
      </w:r>
    </w:p>
    <w:p>
      <w:pPr>
        <w:widowControl w:val="0"/>
        <w:autoSpaceDE w:val="0"/>
        <w:spacing w:after="0" w:line="600" w:lineRule="exact"/>
        <w:ind w:firstLine="640" w:firstLineChars="200"/>
        <w:jc w:val="both"/>
        <w:rPr>
          <w:rFonts w:hint="eastAsia" w:ascii="仿宋" w:hAnsi="仿宋" w:eastAsia="仿宋"/>
          <w:sz w:val="32"/>
          <w:szCs w:val="32"/>
        </w:rPr>
      </w:pPr>
      <w:r>
        <w:rPr>
          <w:rFonts w:hint="eastAsia" w:ascii="仿宋" w:hAnsi="仿宋" w:eastAsia="仿宋"/>
          <w:sz w:val="32"/>
          <w:szCs w:val="32"/>
        </w:rPr>
        <w:t>有违法违规行为的，依法依规进行处理或处分。</w:t>
      </w:r>
    </w:p>
    <w:p>
      <w:pPr>
        <w:widowControl w:val="0"/>
        <w:autoSpaceDE w:val="0"/>
        <w:spacing w:after="0" w:line="600" w:lineRule="exact"/>
        <w:jc w:val="center"/>
        <w:rPr>
          <w:rFonts w:hint="eastAsia" w:ascii="仿宋" w:hAnsi="仿宋" w:eastAsia="仿宋"/>
          <w:sz w:val="32"/>
          <w:szCs w:val="32"/>
        </w:rPr>
      </w:pPr>
      <w:r>
        <w:rPr>
          <w:rFonts w:hint="eastAsia" w:ascii="黑体" w:hAnsi="黑体" w:eastAsia="黑体"/>
          <w:sz w:val="32"/>
          <w:szCs w:val="32"/>
        </w:rPr>
        <w:t>第五章  附则</w:t>
      </w:r>
    </w:p>
    <w:p>
      <w:pPr>
        <w:widowControl w:val="0"/>
        <w:autoSpaceDE w:val="0"/>
        <w:spacing w:after="0" w:line="600" w:lineRule="exact"/>
        <w:ind w:firstLine="585"/>
        <w:jc w:val="both"/>
        <w:rPr>
          <w:rFonts w:hint="eastAsia"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在质量管理、产品质量安全、食品安全、特种设备安全、计量、标准化、认证、检验检测等专业领域使用专家提供技术服务活动的管理，参照《辽宁省市场监督管理局专家管理办法（试行）》（辽市监办发〔2019〕77号）有关规定执行。</w:t>
      </w:r>
    </w:p>
    <w:p>
      <w:pPr>
        <w:widowControl w:val="0"/>
        <w:autoSpaceDE w:val="0"/>
        <w:spacing w:after="0" w:line="600" w:lineRule="exact"/>
        <w:ind w:firstLine="640" w:firstLineChars="200"/>
        <w:rPr>
          <w:rFonts w:hint="eastAsia"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本办法自印发之日起施行</w:t>
      </w:r>
    </w:p>
    <w:p>
      <w:pPr>
        <w:widowControl w:val="0"/>
        <w:autoSpaceDE w:val="0"/>
        <w:spacing w:after="0" w:line="600" w:lineRule="exact"/>
        <w:ind w:firstLine="640" w:firstLineChars="20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B6"/>
    <w:rsid w:val="00060EC5"/>
    <w:rsid w:val="005B1800"/>
    <w:rsid w:val="00C07BB6"/>
    <w:rsid w:val="10017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56" w:lineRule="auto"/>
    </w:pPr>
    <w:rPr>
      <w:rFonts w:ascii="微软雅黑" w:hAnsi="微软雅黑" w:eastAsia="微软雅黑" w:cs="宋体"/>
      <w:color w:val="000000"/>
      <w:kern w:val="2"/>
      <w:sz w:val="22"/>
      <w:szCs w:val="22"/>
      <w:lang w:val="en-US" w:eastAsia="zh-CN" w:bidi="ar-SA"/>
    </w:rPr>
  </w:style>
  <w:style w:type="paragraph" w:styleId="2">
    <w:name w:val="heading 1"/>
    <w:basedOn w:val="1"/>
    <w:next w:val="1"/>
    <w:link w:val="9"/>
    <w:qFormat/>
    <w:uiPriority w:val="99"/>
    <w:pPr>
      <w:keepNext/>
      <w:keepLines/>
      <w:widowControl w:val="0"/>
      <w:spacing w:after="94"/>
      <w:ind w:left="1018"/>
      <w:outlineLvl w:val="0"/>
    </w:pPr>
    <w:rPr>
      <w:sz w:val="42"/>
      <w:szCs w:val="42"/>
    </w:rPr>
  </w:style>
  <w:style w:type="paragraph" w:styleId="3">
    <w:name w:val="heading 2"/>
    <w:basedOn w:val="1"/>
    <w:next w:val="1"/>
    <w:link w:val="10"/>
    <w:qFormat/>
    <w:uiPriority w:val="99"/>
    <w:pPr>
      <w:keepNext/>
      <w:keepLines/>
      <w:widowControl w:val="0"/>
      <w:spacing w:after="100" w:afterAutospacing="1"/>
      <w:ind w:left="35" w:hanging="10"/>
      <w:jc w:val="center"/>
      <w:outlineLvl w:val="1"/>
    </w:pPr>
    <w:rPr>
      <w:sz w:val="32"/>
      <w:szCs w:val="32"/>
    </w:rPr>
  </w:style>
  <w:style w:type="paragraph" w:styleId="4">
    <w:name w:val="heading 3"/>
    <w:basedOn w:val="1"/>
    <w:next w:val="1"/>
    <w:link w:val="11"/>
    <w:qFormat/>
    <w:uiPriority w:val="99"/>
    <w:pPr>
      <w:keepNext/>
      <w:keepLines/>
      <w:widowControl w:val="0"/>
      <w:spacing w:after="23"/>
      <w:ind w:left="4874" w:hanging="10"/>
      <w:jc w:val="center"/>
      <w:outlineLvl w:val="2"/>
    </w:pPr>
    <w:rPr>
      <w:sz w:val="30"/>
      <w:szCs w:val="3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qFormat/>
    <w:uiPriority w:val="99"/>
    <w:pPr>
      <w:spacing w:before="0" w:after="0" w:line="240" w:lineRule="auto"/>
    </w:pPr>
    <w:rPr>
      <w:sz w:val="18"/>
      <w:szCs w:val="18"/>
    </w:rPr>
  </w:style>
  <w:style w:type="table" w:styleId="7">
    <w:name w:val="Table Grid"/>
    <w:basedOn w:val="6"/>
    <w:unhideWhenUsed/>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basedOn w:val="8"/>
    <w:link w:val="2"/>
    <w:qFormat/>
    <w:uiPriority w:val="99"/>
    <w:rPr>
      <w:rFonts w:ascii="微软雅黑" w:hAnsi="微软雅黑" w:eastAsia="微软雅黑" w:cs="宋体"/>
      <w:color w:val="000000"/>
      <w:sz w:val="42"/>
      <w:szCs w:val="42"/>
    </w:rPr>
  </w:style>
  <w:style w:type="character" w:customStyle="1" w:styleId="10">
    <w:name w:val="标题 2 Char"/>
    <w:basedOn w:val="8"/>
    <w:link w:val="3"/>
    <w:qFormat/>
    <w:uiPriority w:val="99"/>
    <w:rPr>
      <w:rFonts w:ascii="微软雅黑" w:hAnsi="微软雅黑" w:eastAsia="微软雅黑" w:cs="宋体"/>
      <w:color w:val="000000"/>
      <w:sz w:val="32"/>
      <w:szCs w:val="32"/>
    </w:rPr>
  </w:style>
  <w:style w:type="character" w:customStyle="1" w:styleId="11">
    <w:name w:val="标题 3 Char"/>
    <w:basedOn w:val="8"/>
    <w:link w:val="4"/>
    <w:qFormat/>
    <w:uiPriority w:val="99"/>
    <w:rPr>
      <w:rFonts w:ascii="微软雅黑" w:hAnsi="微软雅黑" w:eastAsia="微软雅黑" w:cs="宋体"/>
      <w:color w:val="000000"/>
      <w:sz w:val="30"/>
      <w:szCs w:val="30"/>
    </w:rPr>
  </w:style>
  <w:style w:type="character" w:customStyle="1" w:styleId="12">
    <w:name w:val="批注框文本 Char"/>
    <w:basedOn w:val="8"/>
    <w:link w:val="5"/>
    <w:semiHidden/>
    <w:uiPriority w:val="99"/>
    <w:rPr>
      <w:rFonts w:ascii="微软雅黑" w:hAnsi="微软雅黑" w:eastAsia="微软雅黑"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277</Words>
  <Characters>1584</Characters>
  <Lines>13</Lines>
  <Paragraphs>3</Paragraphs>
  <TotalTime>15</TotalTime>
  <ScaleCrop>false</ScaleCrop>
  <LinksUpToDate>false</LinksUpToDate>
  <CharactersWithSpaces>1858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2023-02-09T02:19:00Z</dcterms:created>
  <dc:creator>LENOVO</dc:creator>
  <cp:lastModifiedBy>沉沦伯爵</cp:lastModifiedBy>
  <cp:lastPrinted>2023-02-09T02:29:00Z</cp:lastPrinted>
  <dcterms:modified xsi:type="dcterms:W3CDTF">2023-12-28T02:50:38Z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D077BAE589074504B1F30711B4999FC9_13</vt:lpwstr>
  </property>
</Properties>
</file>