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jc w:val="center"/>
        <w:rPr>
          <w:rFonts w:hint="eastAsia" w:ascii="微软雅黑" w:hAnsi="微软雅黑" w:eastAsia="微软雅黑"/>
          <w:sz w:val="44"/>
          <w:szCs w:val="44"/>
        </w:rPr>
      </w:pPr>
    </w:p>
    <w:p>
      <w:pPr>
        <w:pStyle w:val="2"/>
        <w:shd w:val="clear" w:color="auto" w:fill="FFFFFF"/>
        <w:spacing w:before="0" w:beforeAutospacing="0" w:after="0" w:afterAutospacing="0"/>
        <w:jc w:val="center"/>
        <w:rPr>
          <w:rFonts w:ascii="微软雅黑" w:hAnsi="微软雅黑" w:eastAsia="微软雅黑"/>
          <w:sz w:val="19"/>
          <w:szCs w:val="19"/>
        </w:rPr>
      </w:pPr>
      <w:r>
        <w:rPr>
          <w:rFonts w:hint="eastAsia" w:ascii="微软雅黑" w:hAnsi="微软雅黑" w:eastAsia="微软雅黑"/>
          <w:sz w:val="44"/>
          <w:szCs w:val="44"/>
        </w:rPr>
        <w:t>202</w:t>
      </w:r>
      <w:r>
        <w:rPr>
          <w:rFonts w:hint="eastAsia" w:ascii="微软雅黑" w:hAnsi="微软雅黑" w:eastAsia="微软雅黑"/>
          <w:sz w:val="44"/>
          <w:szCs w:val="44"/>
          <w:lang w:val="en-US" w:eastAsia="zh-CN"/>
        </w:rPr>
        <w:t>3</w:t>
      </w:r>
      <w:r>
        <w:rPr>
          <w:rFonts w:hint="eastAsia"/>
          <w:sz w:val="44"/>
          <w:szCs w:val="44"/>
        </w:rPr>
        <w:t>年二类医疗器械备案（开办）公告（</w:t>
      </w:r>
      <w:r>
        <w:rPr>
          <w:rFonts w:hint="eastAsia" w:ascii="微软雅黑" w:hAnsi="微软雅黑" w:eastAsia="微软雅黑"/>
          <w:sz w:val="44"/>
          <w:szCs w:val="44"/>
          <w:lang w:val="en-US" w:eastAsia="zh-CN"/>
        </w:rPr>
        <w:t>2023.2.27-2023.3.3</w:t>
      </w:r>
      <w:r>
        <w:rPr>
          <w:rFonts w:hint="eastAsia"/>
          <w:sz w:val="44"/>
          <w:szCs w:val="44"/>
        </w:rPr>
        <w:t>）</w:t>
      </w:r>
    </w:p>
    <w:p>
      <w:pPr>
        <w:pStyle w:val="2"/>
        <w:shd w:val="clear" w:color="auto" w:fill="FFFFFF"/>
        <w:spacing w:before="0" w:beforeAutospacing="0" w:after="0" w:afterAutospacing="0"/>
        <w:ind w:firstLine="340"/>
        <w:jc w:val="center"/>
        <w:rPr>
          <w:rFonts w:hint="eastAsia" w:ascii="微软雅黑" w:hAnsi="微软雅黑" w:eastAsia="微软雅黑"/>
          <w:sz w:val="19"/>
          <w:szCs w:val="19"/>
        </w:rPr>
      </w:pPr>
      <w:r>
        <w:rPr>
          <w:rFonts w:hint="eastAsia" w:ascii="微软雅黑" w:hAnsi="微软雅黑" w:eastAsia="微软雅黑"/>
          <w:sz w:val="44"/>
          <w:szCs w:val="44"/>
        </w:rPr>
        <w:t> </w:t>
      </w:r>
    </w:p>
    <w:p>
      <w:pPr>
        <w:pStyle w:val="2"/>
        <w:shd w:val="clear" w:color="auto" w:fill="FFFFFF"/>
        <w:spacing w:before="0" w:beforeAutospacing="0" w:after="0" w:afterAutospacing="0"/>
        <w:ind w:firstLine="640"/>
        <w:rPr>
          <w:rFonts w:hint="eastAsia" w:ascii="仿宋" w:hAnsi="仿宋" w:eastAsia="仿宋"/>
          <w:sz w:val="32"/>
          <w:szCs w:val="32"/>
        </w:rPr>
      </w:pPr>
      <w:r>
        <w:rPr>
          <w:rFonts w:hint="eastAsia" w:ascii="仿宋" w:hAnsi="仿宋" w:eastAsia="仿宋"/>
          <w:sz w:val="32"/>
          <w:szCs w:val="32"/>
        </w:rPr>
        <w:t>依据《医疗器械监督管理条例》、《医疗器械经营监督管理办法》、《关于医疗器械生产经营备案有关事宜的公告》（2014年第25号）等法律、法规、规章的有关规定，本溪市市场监督管理局决定对医疗器械经营企业辽宁成大方圆医药连锁有限公司本溪西泊子分店</w:t>
      </w:r>
      <w:bookmarkStart w:id="0" w:name="_GoBack"/>
      <w:bookmarkEnd w:id="0"/>
      <w:r>
        <w:rPr>
          <w:rFonts w:hint="eastAsia" w:ascii="仿宋" w:hAnsi="仿宋" w:eastAsia="仿宋"/>
          <w:sz w:val="32"/>
          <w:szCs w:val="32"/>
        </w:rPr>
        <w:t>的二类备案开办申请予以批准。</w:t>
      </w:r>
    </w:p>
    <w:p>
      <w:pPr>
        <w:pStyle w:val="2"/>
        <w:shd w:val="clear" w:color="auto" w:fill="FFFFFF"/>
        <w:spacing w:before="0" w:beforeAutospacing="0" w:after="0" w:afterAutospacing="0"/>
        <w:ind w:firstLine="640"/>
        <w:rPr>
          <w:rFonts w:hint="eastAsia" w:ascii="仿宋" w:hAnsi="仿宋" w:eastAsia="仿宋"/>
          <w:sz w:val="32"/>
          <w:szCs w:val="32"/>
        </w:rPr>
      </w:pPr>
      <w:r>
        <w:rPr>
          <w:rFonts w:hint="eastAsia" w:ascii="仿宋" w:hAnsi="仿宋" w:eastAsia="仿宋"/>
          <w:sz w:val="32"/>
          <w:szCs w:val="32"/>
        </w:rPr>
        <w:t> </w:t>
      </w:r>
    </w:p>
    <w:p>
      <w:pPr>
        <w:pStyle w:val="2"/>
        <w:shd w:val="clear" w:color="auto" w:fill="FFFFFF"/>
        <w:spacing w:before="0" w:beforeAutospacing="0" w:after="0" w:afterAutospacing="0"/>
        <w:ind w:firstLine="640"/>
        <w:rPr>
          <w:rFonts w:hint="eastAsia" w:ascii="微软雅黑" w:hAnsi="微软雅黑" w:eastAsia="微软雅黑"/>
          <w:sz w:val="19"/>
          <w:szCs w:val="19"/>
        </w:rPr>
      </w:pPr>
      <w:r>
        <w:rPr>
          <w:rFonts w:hint="eastAsia" w:ascii="微软雅黑" w:hAnsi="微软雅黑" w:eastAsia="微软雅黑"/>
          <w:sz w:val="32"/>
          <w:szCs w:val="32"/>
        </w:rPr>
        <w:t> </w:t>
      </w:r>
      <w:r>
        <w:rPr>
          <w:rFonts w:hint="eastAsia" w:ascii="仿宋" w:hAnsi="仿宋" w:eastAsia="仿宋"/>
          <w:sz w:val="32"/>
          <w:szCs w:val="32"/>
        </w:rPr>
        <w:t>特此公告。</w:t>
      </w:r>
    </w:p>
    <w:p>
      <w:pPr>
        <w:pStyle w:val="2"/>
        <w:shd w:val="clear" w:color="auto" w:fill="FFFFFF"/>
        <w:spacing w:before="0" w:beforeAutospacing="0" w:after="0" w:afterAutospacing="0"/>
        <w:ind w:left="9118" w:hanging="8480"/>
        <w:rPr>
          <w:rFonts w:hint="eastAsia"/>
          <w:sz w:val="32"/>
          <w:szCs w:val="32"/>
        </w:rPr>
      </w:pPr>
      <w:r>
        <w:rPr>
          <w:rFonts w:hint="eastAsia" w:ascii="微软雅黑" w:hAnsi="微软雅黑" w:eastAsia="微软雅黑"/>
          <w:sz w:val="32"/>
          <w:szCs w:val="32"/>
        </w:rPr>
        <w:t>                   </w:t>
      </w:r>
      <w:r>
        <w:rPr>
          <w:rStyle w:val="5"/>
          <w:rFonts w:hint="eastAsia"/>
          <w:sz w:val="32"/>
          <w:szCs w:val="32"/>
        </w:rPr>
        <w:t> </w:t>
      </w:r>
      <w:r>
        <w:rPr>
          <w:rFonts w:hint="eastAsia" w:ascii="微软雅黑" w:hAnsi="微软雅黑" w:eastAsia="微软雅黑"/>
          <w:sz w:val="32"/>
          <w:szCs w:val="32"/>
        </w:rPr>
        <w:t> </w:t>
      </w:r>
      <w:r>
        <w:rPr>
          <w:rStyle w:val="5"/>
          <w:rFonts w:hint="eastAsia"/>
          <w:sz w:val="32"/>
          <w:szCs w:val="32"/>
        </w:rPr>
        <w:t> </w:t>
      </w:r>
      <w:r>
        <w:rPr>
          <w:rFonts w:hint="eastAsia" w:ascii="微软雅黑" w:hAnsi="微软雅黑" w:eastAsia="微软雅黑"/>
          <w:sz w:val="32"/>
          <w:szCs w:val="32"/>
        </w:rPr>
        <w:t>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r>
        <w:rPr>
          <w:rFonts w:hint="eastAsia" w:ascii="仿宋" w:hAnsi="仿宋" w:eastAsia="仿宋" w:cs="仿宋"/>
          <w:sz w:val="32"/>
          <w:szCs w:val="32"/>
        </w:rPr>
        <w:t xml:space="preserve"> </w:t>
      </w:r>
      <w:r>
        <w:rPr>
          <w:rFonts w:hint="eastAsia"/>
          <w:sz w:val="32"/>
          <w:szCs w:val="32"/>
        </w:rPr>
        <w:t> </w:t>
      </w:r>
    </w:p>
    <w:p>
      <w:pPr>
        <w:pStyle w:val="2"/>
        <w:shd w:val="clear" w:color="auto" w:fill="FFFFFF"/>
        <w:spacing w:before="0" w:beforeAutospacing="0" w:after="0" w:afterAutospacing="0"/>
        <w:ind w:left="9118" w:hanging="8480"/>
        <w:rPr>
          <w:rFonts w:hint="eastAsia"/>
          <w:sz w:val="32"/>
          <w:szCs w:val="32"/>
        </w:rPr>
      </w:pPr>
    </w:p>
    <w:p>
      <w:pPr>
        <w:pStyle w:val="2"/>
        <w:shd w:val="clear" w:color="auto" w:fill="FFFFFF"/>
        <w:spacing w:before="0" w:beforeAutospacing="0" w:after="0" w:afterAutospacing="0"/>
        <w:ind w:left="9118" w:hanging="8480"/>
        <w:rPr>
          <w:rFonts w:hint="eastAsia"/>
          <w:sz w:val="32"/>
          <w:szCs w:val="32"/>
        </w:rPr>
      </w:pPr>
    </w:p>
    <w:p>
      <w:pPr>
        <w:pStyle w:val="2"/>
        <w:shd w:val="clear" w:color="auto" w:fill="FFFFFF"/>
        <w:spacing w:before="0" w:beforeAutospacing="0" w:after="0" w:afterAutospacing="0"/>
        <w:ind w:left="9118" w:hanging="8480"/>
        <w:rPr>
          <w:rFonts w:hint="eastAsia" w:ascii="微软雅黑" w:hAnsi="微软雅黑" w:eastAsia="微软雅黑"/>
          <w:sz w:val="19"/>
          <w:szCs w:val="19"/>
        </w:rPr>
      </w:pPr>
      <w:r>
        <w:rPr>
          <w:rFonts w:hint="eastAsia" w:ascii="仿宋" w:hAnsi="仿宋" w:eastAsia="仿宋" w:cs="仿宋"/>
          <w:sz w:val="32"/>
          <w:szCs w:val="32"/>
        </w:rPr>
        <w:t xml:space="preserve"> </w:t>
      </w:r>
      <w:r>
        <w:rPr>
          <w:rFonts w:hint="eastAsia"/>
          <w:sz w:val="32"/>
          <w:szCs w:val="32"/>
        </w:rPr>
        <w:t xml:space="preserve">                                                          </w:t>
      </w:r>
      <w:r>
        <w:rPr>
          <w:rFonts w:hint="eastAsia" w:ascii="仿宋" w:hAnsi="仿宋" w:eastAsia="仿宋"/>
          <w:sz w:val="32"/>
          <w:szCs w:val="32"/>
        </w:rPr>
        <w:t>本溪市市场监督管理局</w:t>
      </w:r>
    </w:p>
    <w:p>
      <w:pPr>
        <w:pStyle w:val="2"/>
        <w:shd w:val="clear" w:color="auto" w:fill="FFFFFF"/>
        <w:spacing w:before="0" w:beforeAutospacing="0" w:after="0" w:afterAutospacing="0"/>
        <w:ind w:firstLine="640"/>
        <w:rPr>
          <w:rFonts w:hint="eastAsia" w:ascii="仿宋" w:hAnsi="仿宋" w:eastAsia="仿宋"/>
          <w:sz w:val="32"/>
          <w:szCs w:val="32"/>
        </w:rPr>
      </w:pPr>
      <w:r>
        <w:rPr>
          <w:rFonts w:hint="eastAsia" w:ascii="微软雅黑" w:hAnsi="微软雅黑" w:eastAsia="微软雅黑"/>
          <w:sz w:val="32"/>
          <w:szCs w:val="32"/>
        </w:rPr>
        <w:t xml:space="preserve">                                                                              </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3</w:t>
      </w:r>
      <w:r>
        <w:rPr>
          <w:rFonts w:hint="eastAsia" w:ascii="仿宋" w:hAnsi="仿宋" w:eastAsia="仿宋" w:cs="仿宋"/>
          <w:sz w:val="32"/>
          <w:szCs w:val="32"/>
        </w:rPr>
        <w:t>月</w:t>
      </w:r>
      <w:r>
        <w:rPr>
          <w:rFonts w:hint="eastAsia" w:ascii="仿宋" w:hAnsi="仿宋" w:eastAsia="仿宋" w:cs="仿宋"/>
          <w:sz w:val="32"/>
          <w:szCs w:val="32"/>
          <w:lang w:val="en-US" w:eastAsia="zh-CN"/>
        </w:rPr>
        <w:t>3</w:t>
      </w:r>
      <w:r>
        <w:rPr>
          <w:rFonts w:hint="eastAsia" w:ascii="仿宋" w:hAnsi="仿宋" w:eastAsia="仿宋" w:cs="仿宋"/>
          <w:sz w:val="32"/>
          <w:szCs w:val="32"/>
        </w:rPr>
        <w:t>日</w:t>
      </w:r>
    </w:p>
    <w:p>
      <w:pPr>
        <w:ind w:firstLine="3740" w:firstLineChars="850"/>
        <w:rPr>
          <w:rFonts w:hint="eastAsia" w:ascii="宋体" w:hAnsi="宋体"/>
          <w:sz w:val="44"/>
        </w:rPr>
      </w:pPr>
    </w:p>
    <w:p>
      <w:pPr>
        <w:ind w:firstLine="3740" w:firstLineChars="850"/>
        <w:rPr>
          <w:rFonts w:hint="eastAsia" w:ascii="宋体" w:hAnsi="宋体"/>
          <w:sz w:val="44"/>
        </w:rPr>
      </w:pPr>
    </w:p>
    <w:p>
      <w:pPr>
        <w:ind w:firstLine="3740" w:firstLineChars="850"/>
        <w:rPr>
          <w:rFonts w:hint="eastAsia" w:ascii="宋体" w:hAnsi="宋体"/>
          <w:sz w:val="44"/>
        </w:rPr>
      </w:pPr>
    </w:p>
    <w:tbl>
      <w:tblPr>
        <w:tblStyle w:val="3"/>
        <w:tblpPr w:leftFromText="180" w:rightFromText="180" w:vertAnchor="text" w:horzAnchor="page" w:tblpX="1048" w:tblpY="393"/>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9"/>
        <w:gridCol w:w="1134"/>
        <w:gridCol w:w="1701"/>
        <w:gridCol w:w="1559"/>
        <w:gridCol w:w="6662"/>
        <w:gridCol w:w="709"/>
        <w:gridCol w:w="992"/>
        <w:gridCol w:w="13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659"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szCs w:val="21"/>
              </w:rPr>
            </w:pPr>
            <w:r>
              <w:rPr>
                <w:rFonts w:hint="eastAsia"/>
                <w:szCs w:val="21"/>
              </w:rPr>
              <w:t>序号</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szCs w:val="21"/>
              </w:rPr>
            </w:pPr>
            <w:r>
              <w:rPr>
                <w:rFonts w:hint="eastAsia"/>
                <w:szCs w:val="21"/>
              </w:rPr>
              <w:t>备案证号</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szCs w:val="21"/>
              </w:rPr>
            </w:pPr>
            <w:r>
              <w:rPr>
                <w:rFonts w:hint="eastAsia"/>
                <w:szCs w:val="21"/>
              </w:rPr>
              <w:t>企业名称</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szCs w:val="21"/>
              </w:rPr>
            </w:pPr>
            <w:r>
              <w:rPr>
                <w:rFonts w:hint="eastAsia"/>
                <w:szCs w:val="21"/>
              </w:rPr>
              <w:t>企业地址</w:t>
            </w:r>
          </w:p>
        </w:tc>
        <w:tc>
          <w:tcPr>
            <w:tcW w:w="666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szCs w:val="21"/>
              </w:rPr>
            </w:pPr>
            <w:r>
              <w:rPr>
                <w:rFonts w:hint="eastAsia"/>
                <w:szCs w:val="21"/>
              </w:rPr>
              <w:t>经营范围</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szCs w:val="21"/>
              </w:rPr>
            </w:pPr>
            <w:r>
              <w:rPr>
                <w:rFonts w:hint="eastAsia"/>
                <w:szCs w:val="21"/>
              </w:rPr>
              <w:t>经营方式</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szCs w:val="21"/>
              </w:rPr>
            </w:pPr>
            <w:r>
              <w:rPr>
                <w:rFonts w:hint="eastAsia"/>
                <w:szCs w:val="21"/>
              </w:rPr>
              <w:t>法人/企业负责人</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szCs w:val="21"/>
              </w:rPr>
            </w:pPr>
            <w:r>
              <w:rPr>
                <w:rFonts w:hint="eastAsia"/>
                <w:szCs w:val="21"/>
              </w:rPr>
              <w:t>办结日期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659"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color w:val="000000"/>
                <w:sz w:val="16"/>
                <w:szCs w:val="16"/>
                <w:shd w:val="clear" w:color="auto" w:fill="FFFFFF"/>
              </w:rPr>
            </w:pPr>
            <w:r>
              <w:rPr>
                <w:rFonts w:hint="eastAsia"/>
                <w:szCs w:val="21"/>
                <w:lang w:val="en-US" w:eastAsia="zh-CN"/>
              </w:rPr>
              <w:t>1</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color w:val="000000"/>
                <w:shd w:val="clear" w:color="auto" w:fill="FFFFFF"/>
              </w:rPr>
            </w:pPr>
            <w:r>
              <w:rPr>
                <w:rFonts w:hint="eastAsia" w:ascii="宋体" w:hAnsi="宋体" w:eastAsia="宋体" w:cs="宋体"/>
                <w:sz w:val="20"/>
                <w:szCs w:val="20"/>
              </w:rPr>
              <w:t>辽溪药监械经营备20230010号</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color w:val="000000"/>
                <w:shd w:val="clear" w:color="auto" w:fill="FFFFFF"/>
              </w:rPr>
            </w:pPr>
            <w:r>
              <w:rPr>
                <w:rFonts w:hint="eastAsia" w:ascii="宋体" w:hAnsi="宋体" w:eastAsia="宋体" w:cs="宋体"/>
                <w:sz w:val="20"/>
                <w:szCs w:val="20"/>
              </w:rPr>
              <w:t>辽宁成大方圆医药连锁有限公司本溪西泊子分店</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color w:val="000000"/>
              </w:rPr>
            </w:pPr>
            <w:r>
              <w:rPr>
                <w:rFonts w:hint="eastAsia" w:ascii="宋体" w:hAnsi="宋体" w:eastAsia="宋体" w:cs="宋体"/>
                <w:sz w:val="20"/>
                <w:szCs w:val="20"/>
              </w:rPr>
              <w:t>辽宁省本溪市平山区千金路97栋1层6门</w:t>
            </w:r>
          </w:p>
        </w:tc>
        <w:tc>
          <w:tcPr>
            <w:tcW w:w="666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color w:val="000000"/>
                <w:shd w:val="clear" w:color="auto" w:fill="FFFFFF"/>
              </w:rPr>
            </w:pPr>
            <w:r>
              <w:rPr>
                <w:rFonts w:hint="eastAsia" w:ascii="宋体" w:hAnsi="宋体" w:eastAsia="宋体" w:cs="宋体"/>
                <w:i w:val="0"/>
                <w:iCs w:val="0"/>
                <w:caps w:val="0"/>
                <w:color w:val="000000"/>
                <w:spacing w:val="0"/>
                <w:sz w:val="24"/>
                <w:szCs w:val="24"/>
              </w:rPr>
              <w:t>2002年分类目录：6801，6802，6803，6804，6805，6806，6807，6808，6809，6810，6812，6813，6815，6816，6820，6821，6823，6824，6825，6826，6827，6830，6831，6832，6834，6840（诊断试剂不需低温冷藏运输贮存），6841，6845，6846，6854，6855，6856，6857，6858，6863，6864，6865，6866，6870，6877</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2017年分类目录：01，02，03，04，05，06，07，08，09，10，11，12，13，14，15，16，17，18，19，20，21，22，6840体外诊断试剂（不需冷链运输、贮存）</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color w:val="000000"/>
                <w:sz w:val="27"/>
                <w:szCs w:val="27"/>
                <w:shd w:val="clear" w:color="auto" w:fill="FFFFFF"/>
              </w:rPr>
            </w:pPr>
            <w:r>
              <w:rPr>
                <w:rFonts w:hint="eastAsia" w:ascii="宋体" w:hAnsi="宋体" w:eastAsia="宋体" w:cs="宋体"/>
                <w:sz w:val="20"/>
                <w:szCs w:val="20"/>
              </w:rPr>
              <w:t>零售</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color w:val="000000"/>
                <w:shd w:val="clear" w:color="auto" w:fill="FFFFFF"/>
              </w:rPr>
            </w:pPr>
            <w:r>
              <w:rPr>
                <w:rFonts w:hint="eastAsia" w:ascii="宋体" w:hAnsi="宋体" w:eastAsia="宋体" w:cs="宋体"/>
                <w:sz w:val="20"/>
                <w:szCs w:val="20"/>
              </w:rPr>
              <w:t>隋阳</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sz w:val="16"/>
                <w:szCs w:val="16"/>
              </w:rPr>
            </w:pPr>
            <w:r>
              <w:rPr>
                <w:rFonts w:hint="eastAsia" w:ascii="宋体" w:hAnsi="宋体" w:eastAsia="宋体" w:cs="宋体"/>
                <w:sz w:val="20"/>
                <w:szCs w:val="20"/>
                <w:lang w:val="en-US" w:eastAsia="zh-CN"/>
              </w:rPr>
              <w:t>2023.2.27</w:t>
            </w:r>
          </w:p>
        </w:tc>
      </w:tr>
    </w:tbl>
    <w:p>
      <w:pPr>
        <w:ind w:firstLine="3740" w:firstLineChars="850"/>
        <w:rPr>
          <w:rFonts w:hint="eastAsia" w:ascii="宋体" w:hAnsi="宋体"/>
          <w:sz w:val="44"/>
        </w:rPr>
      </w:pPr>
    </w:p>
    <w:p>
      <w:pPr>
        <w:jc w:val="center"/>
      </w:pPr>
      <w:r>
        <w:rPr>
          <w:rFonts w:hint="eastAsia" w:ascii="宋体" w:hAnsi="宋体"/>
          <w:sz w:val="44"/>
          <w:lang w:val="en-US" w:eastAsia="zh-CN"/>
        </w:rPr>
        <w:t xml:space="preserve">                         </w:t>
      </w:r>
      <w:r>
        <w:rPr>
          <w:rFonts w:hint="eastAsia" w:ascii="宋体" w:hAnsi="宋体"/>
          <w:sz w:val="44"/>
        </w:rPr>
        <w:t>(202</w:t>
      </w:r>
      <w:r>
        <w:rPr>
          <w:rFonts w:hint="eastAsia" w:ascii="宋体" w:hAnsi="宋体"/>
          <w:sz w:val="44"/>
          <w:lang w:val="en-US" w:eastAsia="zh-CN"/>
        </w:rPr>
        <w:t>3</w:t>
      </w:r>
      <w:r>
        <w:rPr>
          <w:rFonts w:hint="eastAsia" w:ascii="宋体" w:hAnsi="宋体"/>
          <w:sz w:val="44"/>
        </w:rPr>
        <w:t>.</w:t>
      </w:r>
      <w:r>
        <w:rPr>
          <w:rFonts w:hint="eastAsia" w:ascii="宋体" w:hAnsi="宋体"/>
          <w:sz w:val="44"/>
          <w:lang w:val="en-US" w:eastAsia="zh-CN"/>
        </w:rPr>
        <w:t>2</w:t>
      </w:r>
      <w:r>
        <w:rPr>
          <w:rFonts w:hint="eastAsia" w:ascii="宋体" w:hAnsi="宋体"/>
          <w:sz w:val="44"/>
        </w:rPr>
        <w:t>.</w:t>
      </w:r>
      <w:r>
        <w:rPr>
          <w:rFonts w:hint="eastAsia" w:ascii="宋体" w:hAnsi="宋体"/>
          <w:sz w:val="44"/>
          <w:lang w:val="en-US" w:eastAsia="zh-CN"/>
        </w:rPr>
        <w:t>27</w:t>
      </w:r>
      <w:r>
        <w:rPr>
          <w:rFonts w:hint="eastAsia" w:ascii="宋体" w:hAnsi="宋体"/>
          <w:sz w:val="44"/>
        </w:rPr>
        <w:t>-202</w:t>
      </w:r>
      <w:r>
        <w:rPr>
          <w:rFonts w:hint="eastAsia" w:ascii="宋体" w:hAnsi="宋体"/>
          <w:sz w:val="44"/>
          <w:lang w:val="en-US" w:eastAsia="zh-CN"/>
        </w:rPr>
        <w:t>3</w:t>
      </w:r>
      <w:r>
        <w:rPr>
          <w:rFonts w:hint="eastAsia" w:ascii="宋体" w:hAnsi="宋体"/>
          <w:sz w:val="44"/>
        </w:rPr>
        <w:t>.</w:t>
      </w:r>
      <w:r>
        <w:rPr>
          <w:rFonts w:hint="eastAsia" w:ascii="宋体" w:hAnsi="宋体"/>
          <w:sz w:val="44"/>
          <w:lang w:val="en-US" w:eastAsia="zh-CN"/>
        </w:rPr>
        <w:t>3</w:t>
      </w:r>
      <w:r>
        <w:rPr>
          <w:rFonts w:hint="eastAsia" w:ascii="宋体" w:hAnsi="宋体"/>
          <w:sz w:val="44"/>
        </w:rPr>
        <w:t>.</w:t>
      </w:r>
      <w:r>
        <w:rPr>
          <w:rFonts w:hint="eastAsia" w:ascii="宋体" w:hAnsi="宋体"/>
          <w:sz w:val="44"/>
          <w:lang w:val="en-US" w:eastAsia="zh-CN"/>
        </w:rPr>
        <w:t>3</w:t>
      </w:r>
      <w:r>
        <w:rPr>
          <w:rFonts w:hint="eastAsia" w:ascii="宋体" w:hAnsi="宋体"/>
          <w:sz w:val="44"/>
        </w:rPr>
        <w:t>)</w:t>
      </w:r>
    </w:p>
    <w:sectPr>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4YWM5OTQ0OWM0OTk1ZjJhMjM4Yjg1MzE5YzQyZDMifQ=="/>
  </w:docVars>
  <w:rsids>
    <w:rsidRoot w:val="00000000"/>
    <w:rsid w:val="00F81B9C"/>
    <w:rsid w:val="0A36391D"/>
    <w:rsid w:val="0E455305"/>
    <w:rsid w:val="15F34A14"/>
    <w:rsid w:val="23862102"/>
    <w:rsid w:val="272D5E4B"/>
    <w:rsid w:val="35851E7F"/>
    <w:rsid w:val="36443B1B"/>
    <w:rsid w:val="3D8A5CB8"/>
    <w:rsid w:val="491375A8"/>
    <w:rsid w:val="6DE4367D"/>
    <w:rsid w:val="7E083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5">
    <w:name w:val="apple-converted-space"/>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382</Words>
  <Characters>590</Characters>
  <Lines>0</Lines>
  <Paragraphs>0</Paragraphs>
  <TotalTime>1</TotalTime>
  <ScaleCrop>false</ScaleCrop>
  <LinksUpToDate>false</LinksUpToDate>
  <CharactersWithSpaces>803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2020-12-31T01:24:00Z</dcterms:created>
  <dc:creator>lenovo</dc:creator>
  <cp:lastModifiedBy>lenovo</cp:lastModifiedBy>
  <dcterms:modified xsi:type="dcterms:W3CDTF">2023-03-02T07:07:26Z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7D09202B9B054190A409C88EE26B30F1</vt:lpwstr>
  </property>
</Properties>
</file>