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h="1689" w:hRule="exact"/>
        <w:rPr>
          <w:rFonts w:hAnsi="黑体" w:cs="黑体"/>
        </w:rPr>
      </w:pPr>
      <w:r>
        <w:rPr>
          <w:rFonts w:hint="eastAsia" w:hAnsi="黑体" w:cs="黑体"/>
        </w:rPr>
        <w:t xml:space="preserve">ICS 67.160.10 </w:t>
      </w:r>
    </w:p>
    <w:p>
      <w:pPr>
        <w:pStyle w:val="7"/>
        <w:framePr w:h="1689" w:hRule="exact"/>
        <w:rPr>
          <w:rFonts w:hAnsi="黑体" w:cs="黑体"/>
        </w:rPr>
      </w:pPr>
      <w:r>
        <w:rPr>
          <w:rFonts w:hint="eastAsia" w:hAnsi="黑体" w:cs="黑体"/>
        </w:rPr>
        <w:t>CCS X 61</w:t>
      </w:r>
    </w:p>
    <w:p>
      <w:pPr>
        <w:pStyle w:val="7"/>
        <w:framePr w:h="1689" w:hRule="exact"/>
        <w:rPr>
          <w:rFonts w:hAnsi="黑体" w:cs="黑体"/>
          <w:sz w:val="84"/>
          <w:szCs w:val="84"/>
        </w:rPr>
      </w:pPr>
      <w:r>
        <w:rPr>
          <w:rFonts w:hint="eastAsia" w:hAnsi="黑体" w:cs="黑体"/>
        </w:rPr>
        <w:t xml:space="preserve">                                      </w:t>
      </w:r>
      <w:r>
        <w:rPr>
          <w:rFonts w:hint="eastAsia" w:hAnsi="黑体" w:cs="黑体"/>
          <w:sz w:val="84"/>
          <w:szCs w:val="84"/>
        </w:rPr>
        <w:t xml:space="preserve">     </w:t>
      </w:r>
      <w:r>
        <w:rPr>
          <w:sz w:val="84"/>
        </w:rPr>
        <w:pict>
          <v:shape id="_x0000_s1026" o:spid="_x0000_s1026" o:spt="202" type="#_x0000_t202" style="position:absolute;left:0pt;margin-left:0pt;margin-top:0pt;height:61.9pt;width:467.6pt;z-index:251661312;mso-width-relative:page;mso-height-relative:page;" filled="f" stroked="f" coordsize="21600,21600" o:gfxdata="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Gi4nI1gAAAAUBAAAPAAAAAAAAAAEAIAAAADgAAABkcnMvZG93&#10;bnJldi54bWxQSwECFAAUAAAACACHTuJAheildiUCAAAqBAAADgAAAAAAAAABACAAAAA7AQAAZHJz&#10;L2Uyb0RvYy54bWxQSwUGAAAAAAYABgBZAQAA0gUAAAAA&#10;">
            <v:path/>
            <v:fill on="f" focussize="0,0"/>
            <v:stroke on="f" weight="0.5pt" joinstyle="miter"/>
            <v:imagedata o:title=""/>
            <o:lock v:ext="edit"/>
            <v:textbox>
              <w:txbxContent>
                <w:p>
                  <w:pPr>
                    <w:rPr>
                      <w:b/>
                      <w:bCs/>
                      <w:color w:val="000000" w:themeColor="text1"/>
                      <w:sz w:val="72"/>
                      <w:szCs w:val="72"/>
                    </w:rPr>
                  </w:pPr>
                  <w:r>
                    <w:rPr>
                      <w:rFonts w:hint="eastAsia"/>
                      <w:b/>
                      <w:bCs/>
                      <w:color w:val="000000" w:themeColor="text1"/>
                      <w:sz w:val="72"/>
                      <w:szCs w:val="72"/>
                    </w:rPr>
                    <w:t xml:space="preserve">                 </w:t>
                  </w:r>
                  <w:r>
                    <w:rPr>
                      <w:rFonts w:hint="eastAsia" w:ascii="方正小标宋简体" w:hAnsi="方正小标宋简体" w:eastAsia="方正小标宋简体" w:cs="方正小标宋简体"/>
                      <w:b w:val="0"/>
                      <w:bCs w:val="0"/>
                      <w:color w:val="000000" w:themeColor="text1"/>
                      <w:sz w:val="72"/>
                      <w:szCs w:val="72"/>
                    </w:rPr>
                    <w:t xml:space="preserve"> DB2105</w:t>
                  </w:r>
                  <w:r>
                    <w:rPr>
                      <w:rFonts w:hint="eastAsia"/>
                      <w:b/>
                      <w:bCs/>
                      <w:color w:val="000000" w:themeColor="text1"/>
                      <w:sz w:val="72"/>
                      <w:szCs w:val="72"/>
                    </w:rPr>
                    <w:t xml:space="preserve">      DB210500</w:t>
                  </w:r>
                </w:p>
              </w:txbxContent>
            </v:textbox>
          </v:shape>
        </w:pic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tcPr>
          <w:p>
            <w:pPr>
              <w:pStyle w:val="7"/>
              <w:framePr w:h="1689" w:hRule="exact"/>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r>
              <w:rPr>
                <w:rFonts w:hint="eastAsia"/>
              </w:rPr>
              <w:t xml:space="preserve">                                              </w:t>
            </w:r>
          </w:p>
        </w:tc>
      </w:tr>
    </w:tbl>
    <w:p>
      <w:pPr>
        <w:pStyle w:val="8"/>
        <w:framePr w:w="8478" w:x="1920" w:y="1561"/>
        <w:rPr>
          <w:sz w:val="100"/>
          <w:szCs w:val="100"/>
        </w:rPr>
      </w:pPr>
      <w:r>
        <w:rPr>
          <w:rFonts w:hint="eastAsia"/>
          <w:sz w:val="100"/>
          <w:szCs w:val="100"/>
        </w:rPr>
        <w:t xml:space="preserve">      </w:t>
      </w:r>
    </w:p>
    <w:p>
      <w:pPr>
        <w:pStyle w:val="8"/>
        <w:framePr w:w="8478" w:x="1920" w:y="1561"/>
        <w:rPr>
          <w:rFonts w:ascii="Times New Roman" w:hAnsi="Times New Roman"/>
          <w:sz w:val="72"/>
          <w:szCs w:val="72"/>
        </w:rPr>
      </w:pPr>
      <w:r>
        <w:rPr>
          <w:rFonts w:hint="eastAsia"/>
          <w:sz w:val="72"/>
          <w:szCs w:val="72"/>
        </w:rPr>
        <w:t>本溪市地方标准</w:t>
      </w:r>
    </w:p>
    <w:p>
      <w:pPr>
        <w:pStyle w:val="9"/>
      </w:pPr>
      <w:r>
        <w:rPr>
          <w:rFonts w:hint="eastAsia"/>
        </w:rPr>
        <w:t>地理标志产品  桓仁冰酒</w:t>
      </w:r>
    </w:p>
    <w:p>
      <w:pPr>
        <w:pStyle w:val="10"/>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pPr>
            <w:r>
              <w:rPr>
                <w:rFonts w:hint="eastAsia"/>
              </w:rPr>
              <w:t>报批稿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3"/>
            </w:pPr>
          </w:p>
        </w:tc>
      </w:tr>
    </w:tbl>
    <w:p>
      <w:pPr>
        <w:pStyle w:val="14"/>
        <w:framePr w:hAnchor="page" w:x="1273" w:y="14059"/>
      </w:pPr>
      <w:r>
        <w:rPr>
          <w:rFonts w:hint="eastAsia" w:ascii="黑体"/>
        </w:rPr>
        <w:t>2022</w:t>
      </w:r>
      <w:r>
        <w:rPr>
          <w:rFonts w:ascii="黑体"/>
        </w:rPr>
        <w:t>-</w:t>
      </w:r>
      <w:r>
        <w:rPr>
          <w:rFonts w:hint="eastAsia" w:ascii="黑体"/>
        </w:rPr>
        <w:t>xx</w:t>
      </w:r>
      <w:r>
        <w:rPr>
          <w:rFonts w:ascii="黑体"/>
        </w:rPr>
        <w:t>-</w:t>
      </w:r>
      <w:r>
        <w:rPr>
          <w:rFonts w:hint="eastAsia" w:ascii="黑体"/>
        </w:rPr>
        <w:t>xx</w:t>
      </w:r>
      <w:r>
        <w:rPr>
          <w:rFonts w:hint="eastAsia"/>
        </w:rPr>
        <w:t>发布</w:t>
      </w:r>
      <w:r>
        <w:pict>
          <v:line id="_x0000_s1028" o:spid="_x0000_s1028" o:spt="20" style="position:absolute;left:0pt;margin-left:-0.05pt;margin-top:728.5pt;height:0pt;width:481.9pt;mso-position-vertical-relative:page;z-index:251659264;mso-width-relative:page;mso-height-relative:page;"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JYdrPNYAAAALAQAADwAAAAAAAAABACAAAAA4AAAAZHJzL2Rvd25yZXYueG1sUEsBAhQAFAAA&#10;AAgAh07iQM7R4YfbAQAAmQMAAA4AAAAAAAAAAQAgAAAAOwEAAGRycy9lMm9Eb2MueG1sUEsFBgAA&#10;AAAGAAYAWQEAAIgFAAAAAA==&#10;">
            <v:path arrowok="t"/>
            <v:fill focussize="0,0"/>
            <v:stroke/>
            <v:imagedata o:title=""/>
            <o:lock v:ext="edit"/>
            <w10:anchorlock/>
          </v:line>
        </w:pict>
      </w:r>
    </w:p>
    <w:p>
      <w:pPr>
        <w:pStyle w:val="16"/>
        <w:framePr w:hAnchor="page" w:x="7104" w:y="14047"/>
        <w:jc w:val="center"/>
      </w:pPr>
      <w:r>
        <w:rPr>
          <w:rFonts w:hint="eastAsia" w:ascii="黑体"/>
        </w:rPr>
        <w:t xml:space="preserve">           2022</w:t>
      </w:r>
      <w:r>
        <w:rPr>
          <w:rFonts w:ascii="黑体"/>
        </w:rPr>
        <w:t>-</w:t>
      </w:r>
      <w:r>
        <w:rPr>
          <w:rFonts w:hint="eastAsia" w:ascii="黑体"/>
        </w:rPr>
        <w:t>xx</w:t>
      </w:r>
      <w:r>
        <w:rPr>
          <w:rFonts w:ascii="黑体"/>
        </w:rPr>
        <w:t>-</w:t>
      </w:r>
      <w:r>
        <w:rPr>
          <w:rFonts w:hint="eastAsia" w:ascii="黑体"/>
        </w:rPr>
        <w:t>xx</w:t>
      </w:r>
      <w:r>
        <w:rPr>
          <w:rFonts w:hint="eastAsia"/>
        </w:rPr>
        <w:t>实施</w:t>
      </w:r>
    </w:p>
    <w:p>
      <w:pPr>
        <w:pStyle w:val="18"/>
        <w:rPr>
          <w:rFonts w:ascii="Times New Roman"/>
        </w:rPr>
      </w:pPr>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hint="eastAsia" w:ascii="Times New Roman"/>
        </w:rPr>
        <w:t>本溪市</w:t>
      </w:r>
      <w:r>
        <w:rPr>
          <w:rFonts w:ascii="Times New Roman"/>
        </w:rPr>
        <w:t>市场监督管理局</w:t>
      </w:r>
      <w:r>
        <w:rPr>
          <w:rFonts w:ascii="Times New Roman"/>
        </w:rPr>
        <w:fldChar w:fldCharType="end"/>
      </w:r>
      <w:r>
        <w:rPr>
          <w:rFonts w:ascii="Times New Roman" w:eastAsia="MS Mincho"/>
        </w:rPr>
        <w:t>   </w:t>
      </w:r>
      <w:r>
        <w:rPr>
          <w:rStyle w:val="21"/>
          <w:rFonts w:ascii="Times New Roman"/>
        </w:rPr>
        <w:t>发布</w:t>
      </w:r>
    </w:p>
    <w:p>
      <w:pPr>
        <w:pStyle w:val="22"/>
        <w:framePr w:x="1748" w:y="3975"/>
        <w:wordWrap w:val="0"/>
        <w:rPr>
          <w:rFonts w:hAnsi="黑体" w:cs="黑体"/>
        </w:rPr>
      </w:pPr>
      <w:r>
        <w:rPr>
          <w:rFonts w:hint="eastAsia" w:hAnsi="黑体" w:cs="黑体"/>
        </w:rPr>
        <w:t>DB2105/T xxx—</w:t>
      </w:r>
      <w:bookmarkStart w:id="1" w:name="StdNo2"/>
      <w:r>
        <w:rPr>
          <w:rFonts w:hint="eastAsia" w:hAnsi="黑体" w:cs="黑体"/>
        </w:rPr>
        <w:t>20</w:t>
      </w:r>
      <w:bookmarkEnd w:id="1"/>
      <w:r>
        <w:rPr>
          <w:rFonts w:hint="eastAsia" w:hAnsi="黑体" w:cs="黑体"/>
        </w:rPr>
        <w:t>22</w:t>
      </w:r>
    </w:p>
    <w:p>
      <w:pPr>
        <w:pStyle w:val="20"/>
        <w:ind w:firstLine="0" w:firstLineChars="0"/>
        <w:rPr>
          <w:rFonts w:ascii="黑体" w:hAnsi="黑体" w:eastAsia="黑体" w:cs="黑体"/>
        </w:rPr>
        <w:sectPr>
          <w:headerReference r:id="rId3" w:type="even"/>
          <w:footerReference r:id="rId4" w:type="even"/>
          <w:pgSz w:w="11906" w:h="16838"/>
          <w:pgMar w:top="567" w:right="1134" w:bottom="1134" w:left="1417" w:header="0" w:footer="0" w:gutter="0"/>
          <w:pgNumType w:start="1"/>
          <w:cols w:space="720" w:num="1"/>
          <w:docGrid w:type="lines" w:linePitch="312" w:charSpace="0"/>
        </w:sectPr>
      </w:pPr>
      <w:r>
        <w:rPr>
          <w:rFonts w:ascii="黑体" w:hAnsi="黑体" w:eastAsia="黑体" w:cs="黑体"/>
        </w:rPr>
        <w:pict>
          <v:line id="_x0000_s1027" o:spid="_x0000_s1027" o:spt="20" style="position:absolute;left:0pt;margin-left:-0.05pt;margin-top:217.25pt;height:0pt;width:481.9pt;z-index:251660288;mso-width-relative:page;mso-height-relative:page;" coordsize="21600,21600" o:gfxdata="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KEh7d1wAAAAkBAAAPAAAAAAAAAAEAIAAAADgAAABkcnMvZG93bnJldi54bWxQSwECFAAU&#10;AAAACACHTuJAyQ/TVtwBAACZAwAADgAAAAAAAAABACAAAAA8AQAAZHJzL2Uyb0RvYy54bWxQSwUG&#10;AAAAAAYABgBZAQAAigUAAAAA&#10;">
            <v:path arrowok="t"/>
            <v:fill focussize="0,0"/>
            <v:stroke/>
            <v:imagedata o:title=""/>
            <o:lock v:ext="edit"/>
          </v:line>
        </w:pict>
      </w:r>
    </w:p>
    <w:p>
      <w:pPr>
        <w:pStyle w:val="20"/>
        <w:ind w:firstLine="640"/>
        <w:jc w:val="center"/>
        <w:rPr>
          <w:rFonts w:ascii="黑体" w:hAnsi="黑体" w:eastAsia="黑体"/>
          <w:sz w:val="32"/>
          <w:szCs w:val="32"/>
        </w:rPr>
      </w:pPr>
      <w:bookmarkStart w:id="2" w:name="_Toc75855930"/>
      <w:bookmarkStart w:id="3" w:name="_Toc72853263"/>
      <w:bookmarkStart w:id="4" w:name="_Toc75855831"/>
      <w:bookmarkStart w:id="5" w:name="_Toc75855893"/>
      <w:r>
        <w:rPr>
          <w:rFonts w:hint="eastAsia" w:ascii="黑体" w:hAnsi="黑体" w:eastAsia="黑体"/>
          <w:sz w:val="32"/>
          <w:szCs w:val="32"/>
        </w:rPr>
        <w:t>前</w:t>
      </w:r>
      <w:bookmarkStart w:id="6" w:name="BKQY"/>
      <w:r>
        <w:rPr>
          <w:rFonts w:ascii="黑体" w:hAnsi="黑体" w:eastAsia="黑体"/>
          <w:sz w:val="32"/>
          <w:szCs w:val="32"/>
        </w:rPr>
        <w:t>  </w:t>
      </w:r>
      <w:r>
        <w:rPr>
          <w:rFonts w:hint="eastAsia" w:ascii="黑体" w:hAnsi="黑体" w:eastAsia="黑体"/>
          <w:sz w:val="32"/>
          <w:szCs w:val="32"/>
        </w:rPr>
        <w:t>言</w:t>
      </w:r>
      <w:bookmarkEnd w:id="2"/>
      <w:bookmarkEnd w:id="3"/>
      <w:bookmarkEnd w:id="4"/>
      <w:bookmarkEnd w:id="5"/>
      <w:bookmarkEnd w:id="6"/>
    </w:p>
    <w:p>
      <w:pPr>
        <w:pStyle w:val="20"/>
        <w:jc w:val="center"/>
        <w:rPr>
          <w:rFonts w:ascii="黑体" w:hAnsi="黑体" w:eastAsia="黑体"/>
        </w:rPr>
      </w:pPr>
    </w:p>
    <w:p>
      <w:pPr>
        <w:pStyle w:val="20"/>
        <w:ind w:firstLine="0" w:firstLineChars="0"/>
        <w:rPr>
          <w:rFonts w:ascii="黑体" w:hAnsi="黑体" w:eastAsia="黑体"/>
        </w:rPr>
      </w:pPr>
    </w:p>
    <w:p>
      <w:pPr>
        <w:pStyle w:val="31"/>
        <w:ind w:firstLine="420"/>
      </w:pPr>
      <w:r>
        <w:rPr>
          <w:rFonts w:hint="eastAsia"/>
        </w:rPr>
        <w:t>本文件按照GB/T 1.1—2020《标准化工作导则  第1部分：标准化文件的结构和起草规则》的规定起草。</w:t>
      </w:r>
    </w:p>
    <w:p>
      <w:pPr>
        <w:pStyle w:val="20"/>
        <w:ind w:firstLine="409" w:firstLineChars="195"/>
      </w:pPr>
      <w:r>
        <w:rPr>
          <w:rFonts w:hint="eastAsia"/>
        </w:rPr>
        <w:t>本文件根据</w:t>
      </w:r>
      <w:r>
        <w:rPr>
          <w:rFonts w:hint="eastAsia"/>
          <w:color w:val="000000"/>
          <w:szCs w:val="21"/>
        </w:rPr>
        <w:t>GB/T 17924-2008</w:t>
      </w:r>
      <w:r>
        <w:rPr>
          <w:rFonts w:hint="eastAsia"/>
        </w:rPr>
        <w:t>《</w:t>
      </w:r>
      <w:r>
        <w:t>地理标志产品 标准通用要求</w:t>
      </w:r>
      <w:r>
        <w:rPr>
          <w:rFonts w:hint="eastAsia"/>
        </w:rPr>
        <w:t>》及原国家质量监督检验</w:t>
      </w:r>
      <w:r>
        <w:rPr>
          <w:rFonts w:hint="eastAsia"/>
          <w:szCs w:val="21"/>
        </w:rPr>
        <w:t>检疫总局</w:t>
      </w:r>
      <w:r>
        <w:rPr>
          <w:rFonts w:hint="eastAsia"/>
          <w:color w:val="000000"/>
          <w:szCs w:val="21"/>
        </w:rPr>
        <w:t>颁布的《地理标志产品保护规定》</w:t>
      </w:r>
      <w:r>
        <w:rPr>
          <w:rFonts w:hint="eastAsia"/>
        </w:rPr>
        <w:t>制定。</w:t>
      </w:r>
    </w:p>
    <w:p>
      <w:pPr>
        <w:pStyle w:val="31"/>
        <w:ind w:firstLine="420"/>
      </w:pPr>
      <w:r>
        <w:rPr>
          <w:rFonts w:hint="eastAsia"/>
        </w:rPr>
        <w:t>请注意本文件的某些内容可能涉及专利。本文件的发布机构不承担识别专利的责任。</w:t>
      </w:r>
    </w:p>
    <w:p>
      <w:pPr>
        <w:pStyle w:val="20"/>
        <w:ind w:firstLine="409" w:firstLineChars="195"/>
      </w:pPr>
      <w:r>
        <w:rPr>
          <w:rFonts w:hint="eastAsia"/>
        </w:rPr>
        <w:t>本文件由本溪市农业农村局提出并归口。</w:t>
      </w:r>
    </w:p>
    <w:p>
      <w:pPr>
        <w:pStyle w:val="20"/>
        <w:rPr>
          <w:rFonts w:hAnsi="宋体"/>
        </w:rPr>
      </w:pPr>
      <w:r>
        <w:rPr>
          <w:rFonts w:hint="eastAsia" w:hAnsi="宋体"/>
        </w:rPr>
        <w:t>本文件起草单</w:t>
      </w:r>
      <w:r>
        <w:rPr>
          <w:rFonts w:hint="eastAsia" w:hAnsi="宋体"/>
          <w:color w:val="000000"/>
        </w:rPr>
        <w:t>位：桓仁满族自治县检验检测服务中心、桓仁满族自治县</w:t>
      </w:r>
      <w:r>
        <w:rPr>
          <w:rFonts w:hint="eastAsia" w:hAnsi="宋体"/>
        </w:rPr>
        <w:t>重点产业发展服务中心、辽宁晟宇检验检测有限公司（辽宁省冰葡萄酒质量检验中心、参茸产品质量检验中心）。</w:t>
      </w:r>
    </w:p>
    <w:p>
      <w:pPr>
        <w:pStyle w:val="31"/>
        <w:ind w:firstLine="420"/>
      </w:pPr>
      <w:r>
        <w:rPr>
          <w:rFonts w:hint="eastAsia" w:hAnsi="宋体"/>
        </w:rPr>
        <w:t>本文件主要起草人：</w:t>
      </w:r>
      <w:r>
        <w:rPr>
          <w:rFonts w:hint="eastAsia" w:hAnsi="宋体" w:cs="仿宋_GB2312"/>
          <w:szCs w:val="21"/>
        </w:rPr>
        <w:t>刘畅、樊琳琳、</w:t>
      </w:r>
      <w:r>
        <w:rPr>
          <w:rFonts w:hint="eastAsia"/>
        </w:rPr>
        <w:t>裴立楠、</w:t>
      </w:r>
      <w:r>
        <w:rPr>
          <w:rFonts w:hint="eastAsia" w:hAnsi="宋体" w:cs="仿宋_GB2312"/>
          <w:szCs w:val="21"/>
        </w:rPr>
        <w:t>李英建、王平、</w:t>
      </w:r>
      <w:r>
        <w:rPr>
          <w:rFonts w:hint="eastAsia"/>
        </w:rPr>
        <w:t>金洪艳、田洋、孙巍、王冰冰、王彬、杨波、吕威、温秋香、孙阳、李欣航、杜宜男、孙诗涵、郑崴、</w:t>
      </w:r>
      <w:r>
        <w:rPr>
          <w:rFonts w:hint="eastAsia" w:hAnsi="宋体" w:cs="仿宋_GB2312"/>
          <w:szCs w:val="21"/>
        </w:rPr>
        <w:t>王崴、匡阳甫、李昱、原庆贺、王旭、董莉环、</w:t>
      </w:r>
      <w:r>
        <w:rPr>
          <w:rFonts w:hint="eastAsia"/>
        </w:rPr>
        <w:t>郑众、张莹、杨薇薇。</w:t>
      </w:r>
    </w:p>
    <w:p>
      <w:pPr>
        <w:pStyle w:val="31"/>
        <w:ind w:firstLine="420"/>
      </w:pPr>
      <w:r>
        <w:rPr>
          <w:rFonts w:hint="eastAsia"/>
        </w:rPr>
        <w:t>本文件发布实施后，任何单位和个人如有问题和意见建议，均可以通过来电和来函等方式进行反馈，我们将及时答复并认真处理，根据实际情况依法进行评估及复审。</w:t>
      </w:r>
    </w:p>
    <w:p>
      <w:pPr>
        <w:pStyle w:val="31"/>
        <w:ind w:firstLine="420"/>
      </w:pPr>
      <w:r>
        <w:rPr>
          <w:rFonts w:hint="eastAsia"/>
        </w:rPr>
        <w:t>归口管理部门联系方式：本溪市农业农村局（本溪市明山区北光路2号）， 联系电话：024-43103833。</w:t>
      </w:r>
    </w:p>
    <w:p>
      <w:pPr>
        <w:pStyle w:val="31"/>
        <w:ind w:firstLine="420"/>
        <w:sectPr>
          <w:headerReference r:id="rId5" w:type="first"/>
          <w:footerReference r:id="rId7" w:type="first"/>
          <w:footerReference r:id="rId6" w:type="default"/>
          <w:pgSz w:w="11906" w:h="16838"/>
          <w:pgMar w:top="567" w:right="1134" w:bottom="1134" w:left="1417" w:header="1418" w:footer="1134" w:gutter="0"/>
          <w:pgNumType w:fmt="upperRoman" w:start="1"/>
          <w:cols w:space="720" w:num="1"/>
          <w:formProt w:val="0"/>
          <w:titlePg/>
          <w:docGrid w:type="lines" w:linePitch="312" w:charSpace="0"/>
        </w:sectPr>
      </w:pPr>
      <w:r>
        <w:rPr>
          <w:rFonts w:hint="eastAsia"/>
        </w:rPr>
        <w:t>起草单位联系方式：桓仁满族自治县检验检测服务中心（桓仁满族自治县五女山路46号），联系电话：024-48823443</w:t>
      </w:r>
    </w:p>
    <w:p>
      <w:pPr>
        <w:pStyle w:val="20"/>
        <w:ind w:firstLine="0" w:firstLineChars="0"/>
        <w:jc w:val="center"/>
        <w:rPr>
          <w:rFonts w:eastAsia="黑体"/>
          <w:sz w:val="32"/>
          <w:szCs w:val="32"/>
        </w:rPr>
      </w:pPr>
      <w:r>
        <w:rPr>
          <w:rFonts w:hint="eastAsia" w:eastAsia="黑体"/>
          <w:sz w:val="32"/>
          <w:szCs w:val="32"/>
        </w:rPr>
        <w:t>地理标志产品 桓仁冰酒</w:t>
      </w:r>
    </w:p>
    <w:p>
      <w:pPr>
        <w:pStyle w:val="23"/>
        <w:spacing w:before="312" w:after="312"/>
      </w:pPr>
      <w:bookmarkStart w:id="7" w:name="_Toc79493339"/>
      <w:bookmarkStart w:id="8" w:name="_Toc75855931"/>
      <w:bookmarkStart w:id="9" w:name="_Toc72853264"/>
      <w:bookmarkStart w:id="10" w:name="_Toc75855894"/>
      <w:bookmarkStart w:id="11" w:name="_Toc75855832"/>
      <w:r>
        <w:rPr>
          <w:rFonts w:hint="eastAsia"/>
        </w:rPr>
        <w:t>范围</w:t>
      </w:r>
      <w:bookmarkEnd w:id="7"/>
      <w:bookmarkEnd w:id="8"/>
      <w:bookmarkEnd w:id="9"/>
      <w:bookmarkEnd w:id="10"/>
      <w:bookmarkEnd w:id="11"/>
    </w:p>
    <w:p>
      <w:pPr>
        <w:ind w:firstLine="420" w:firstLineChars="200"/>
      </w:pPr>
      <w:r>
        <w:t>本</w:t>
      </w:r>
      <w:r>
        <w:rPr>
          <w:rFonts w:hint="eastAsia"/>
        </w:rPr>
        <w:t>文件</w:t>
      </w:r>
      <w:r>
        <w:t>规定了</w:t>
      </w:r>
      <w:r>
        <w:rPr>
          <w:rFonts w:hint="eastAsia"/>
          <w:lang w:eastAsia="zh-CN"/>
        </w:rPr>
        <w:t>地理标志产品</w:t>
      </w:r>
      <w:r>
        <w:rPr>
          <w:rFonts w:hint="eastAsia"/>
          <w:lang w:val="en-US" w:eastAsia="zh-CN"/>
        </w:rPr>
        <w:t xml:space="preserve"> </w:t>
      </w:r>
      <w:r>
        <w:rPr>
          <w:rFonts w:hint="eastAsia"/>
        </w:rPr>
        <w:t>桓仁冰酒的术语和定义、保护范围、要求和检验方法、检验规则</w:t>
      </w:r>
      <w:r>
        <w:rPr>
          <w:rFonts w:hint="eastAsia"/>
          <w:lang w:eastAsia="zh-CN"/>
        </w:rPr>
        <w:t>和</w:t>
      </w:r>
      <w:r>
        <w:rPr>
          <w:rFonts w:hint="eastAsia"/>
        </w:rPr>
        <w:t>标签</w:t>
      </w:r>
      <w:r>
        <w:rPr>
          <w:rFonts w:hint="eastAsia"/>
          <w:lang w:eastAsia="zh-CN"/>
        </w:rPr>
        <w:t>、</w:t>
      </w:r>
      <w:r>
        <w:rPr>
          <w:rFonts w:hint="eastAsia"/>
        </w:rPr>
        <w:t>标志</w:t>
      </w:r>
      <w:r>
        <w:rPr>
          <w:rFonts w:hint="eastAsia"/>
          <w:lang w:eastAsia="zh-CN"/>
        </w:rPr>
        <w:t>及</w:t>
      </w:r>
      <w:r>
        <w:rPr>
          <w:rFonts w:hint="eastAsia"/>
        </w:rPr>
        <w:t>包装、运输和贮存。</w:t>
      </w:r>
    </w:p>
    <w:p>
      <w:pPr>
        <w:ind w:firstLine="420" w:firstLineChars="200"/>
        <w:rPr>
          <w:rFonts w:ascii="宋体"/>
          <w:kern w:val="0"/>
          <w:szCs w:val="20"/>
        </w:rPr>
      </w:pPr>
      <w:r>
        <w:rPr>
          <w:rFonts w:ascii="宋体"/>
          <w:kern w:val="0"/>
          <w:szCs w:val="20"/>
        </w:rPr>
        <w:t>本</w:t>
      </w:r>
      <w:r>
        <w:rPr>
          <w:rFonts w:hint="eastAsia" w:ascii="宋体"/>
          <w:kern w:val="0"/>
          <w:szCs w:val="20"/>
        </w:rPr>
        <w:t>文件</w:t>
      </w:r>
      <w:r>
        <w:rPr>
          <w:rFonts w:ascii="宋体"/>
          <w:kern w:val="0"/>
          <w:szCs w:val="20"/>
        </w:rPr>
        <w:t>适用于</w:t>
      </w:r>
      <w:r>
        <w:rPr>
          <w:rFonts w:hint="eastAsia" w:ascii="宋体"/>
          <w:kern w:val="0"/>
          <w:szCs w:val="20"/>
        </w:rPr>
        <w:t>原</w:t>
      </w:r>
      <w:r>
        <w:rPr>
          <w:rFonts w:hint="eastAsia" w:ascii="宋体"/>
          <w:szCs w:val="20"/>
        </w:rPr>
        <w:t>国家质量监督检验检疫总局2006年第221号公告批准实施保护的桓仁冰酒</w:t>
      </w:r>
      <w:r>
        <w:rPr>
          <w:rFonts w:hint="eastAsia" w:ascii="宋体"/>
          <w:kern w:val="0"/>
          <w:szCs w:val="20"/>
        </w:rPr>
        <w:t>。</w:t>
      </w:r>
    </w:p>
    <w:p>
      <w:pPr>
        <w:pStyle w:val="23"/>
        <w:spacing w:before="312" w:after="312"/>
      </w:pPr>
      <w:bookmarkStart w:id="12" w:name="_Toc72853265"/>
      <w:bookmarkStart w:id="13" w:name="_Toc75855895"/>
      <w:bookmarkStart w:id="14" w:name="_Toc75855932"/>
      <w:bookmarkStart w:id="15" w:name="_Toc79493340"/>
      <w:bookmarkStart w:id="16" w:name="_Toc75855833"/>
      <w:r>
        <w:rPr>
          <w:rFonts w:hint="eastAsia"/>
        </w:rPr>
        <w:t>规范性引用文件</w:t>
      </w:r>
      <w:bookmarkEnd w:id="12"/>
      <w:bookmarkEnd w:id="13"/>
      <w:bookmarkEnd w:id="14"/>
      <w:bookmarkEnd w:id="15"/>
      <w:bookmarkEnd w:id="16"/>
    </w:p>
    <w:p>
      <w:pPr>
        <w:pStyle w:val="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pPr>
      <w:bookmarkStart w:id="17" w:name="_Toc72853266"/>
      <w:bookmarkStart w:id="18" w:name="_Toc75855896"/>
      <w:bookmarkStart w:id="19" w:name="_Toc75855933"/>
      <w:bookmarkStart w:id="20" w:name="_Toc75855834"/>
      <w:bookmarkStart w:id="21" w:name="_Toc79493341"/>
      <w:r>
        <w:rPr>
          <w:rFonts w:hint="eastAsia"/>
        </w:rPr>
        <w:t>GB/T 191  包装储运图示标志</w:t>
      </w:r>
    </w:p>
    <w:p>
      <w:pPr>
        <w:pStyle w:val="20"/>
      </w:pPr>
      <w:r>
        <w:rPr>
          <w:rFonts w:hint="eastAsia"/>
        </w:rPr>
        <w:t>GB 2758  食品安全国家标准 发酵酒及其配制酒</w:t>
      </w:r>
    </w:p>
    <w:p>
      <w:pPr>
        <w:pStyle w:val="20"/>
      </w:pPr>
      <w:r>
        <w:rPr>
          <w:rFonts w:hint="eastAsia"/>
        </w:rPr>
        <w:t xml:space="preserve">GB 2760  </w:t>
      </w:r>
      <w:r>
        <w:t>食品安全国家标准</w:t>
      </w:r>
      <w:r>
        <w:rPr>
          <w:rFonts w:hint="eastAsia"/>
        </w:rPr>
        <w:t xml:space="preserve"> </w:t>
      </w:r>
      <w:r>
        <w:t>食品添加剂使用标准</w:t>
      </w:r>
    </w:p>
    <w:p>
      <w:pPr>
        <w:pStyle w:val="20"/>
      </w:pPr>
      <w:r>
        <w:rPr>
          <w:rFonts w:hint="eastAsia"/>
        </w:rPr>
        <w:t xml:space="preserve">GB 2761  </w:t>
      </w:r>
      <w:r>
        <w:t>食品安全国家标准 食品中真菌毒素限量</w:t>
      </w:r>
    </w:p>
    <w:p>
      <w:pPr>
        <w:pStyle w:val="20"/>
      </w:pPr>
      <w:r>
        <w:rPr>
          <w:rFonts w:hint="eastAsia"/>
        </w:rPr>
        <w:t xml:space="preserve">GB 2762  </w:t>
      </w:r>
      <w:r>
        <w:t>食品安全国家标准 食品中污染物限量</w:t>
      </w:r>
    </w:p>
    <w:p>
      <w:pPr>
        <w:pStyle w:val="20"/>
      </w:pPr>
      <w:r>
        <w:rPr>
          <w:rFonts w:hint="eastAsia"/>
        </w:rPr>
        <w:t xml:space="preserve">GB 2763  </w:t>
      </w:r>
      <w:r>
        <w:t>食品安全国家标准 食品中</w:t>
      </w:r>
      <w:r>
        <w:rPr>
          <w:rFonts w:hint="eastAsia"/>
        </w:rPr>
        <w:t>农药最大残留</w:t>
      </w:r>
      <w:r>
        <w:t>限量</w:t>
      </w:r>
    </w:p>
    <w:p>
      <w:pPr>
        <w:pStyle w:val="20"/>
      </w:pPr>
      <w:r>
        <w:rPr>
          <w:rFonts w:hint="eastAsia"/>
        </w:rPr>
        <w:t xml:space="preserve">GB 5009.34  </w:t>
      </w:r>
      <w:r>
        <w:t>食品安全国家标准 食品中二氧化硫的测定</w:t>
      </w:r>
    </w:p>
    <w:p>
      <w:pPr>
        <w:pStyle w:val="20"/>
      </w:pPr>
      <w:r>
        <w:rPr>
          <w:rFonts w:hint="eastAsia"/>
        </w:rPr>
        <w:t xml:space="preserve">GB 5009.225  </w:t>
      </w:r>
      <w:r>
        <w:t xml:space="preserve">食品安全国家标准 </w:t>
      </w:r>
      <w:r>
        <w:rPr>
          <w:rFonts w:hint="eastAsia"/>
        </w:rPr>
        <w:t>酒中乙醇浓度</w:t>
      </w:r>
      <w:r>
        <w:t>的测定</w:t>
      </w:r>
    </w:p>
    <w:p>
      <w:pPr>
        <w:pStyle w:val="20"/>
      </w:pPr>
      <w:r>
        <w:t>GB 5009.266</w:t>
      </w:r>
      <w:r>
        <w:rPr>
          <w:rFonts w:hint="eastAsia"/>
        </w:rPr>
        <w:t xml:space="preserve">  </w:t>
      </w:r>
      <w:r>
        <w:t>食品安全国家标准 食品中甲醇的测定</w:t>
      </w:r>
    </w:p>
    <w:p>
      <w:pPr>
        <w:pStyle w:val="20"/>
      </w:pPr>
      <w:r>
        <w:rPr>
          <w:rFonts w:hint="eastAsia"/>
        </w:rPr>
        <w:t xml:space="preserve">GB 7718  </w:t>
      </w:r>
      <w:r>
        <w:t>食品安全国家标准 预包装食品标签通则</w:t>
      </w:r>
    </w:p>
    <w:p>
      <w:pPr>
        <w:pStyle w:val="20"/>
      </w:pPr>
      <w:r>
        <w:rPr>
          <w:rFonts w:hint="eastAsia"/>
        </w:rPr>
        <w:t xml:space="preserve">GB 12696  </w:t>
      </w:r>
      <w:r>
        <w:t>食品安全国家标准 发酵酒及其配制酒生产卫生规范</w:t>
      </w:r>
    </w:p>
    <w:p>
      <w:pPr>
        <w:pStyle w:val="20"/>
      </w:pPr>
      <w:r>
        <w:rPr>
          <w:rFonts w:hint="eastAsia"/>
        </w:rPr>
        <w:t xml:space="preserve">GB/T 15037  </w:t>
      </w:r>
      <w:r>
        <w:t>葡萄酒</w:t>
      </w:r>
    </w:p>
    <w:p>
      <w:pPr>
        <w:pStyle w:val="20"/>
      </w:pPr>
      <w:r>
        <w:rPr>
          <w:rFonts w:hint="eastAsia"/>
        </w:rPr>
        <w:t xml:space="preserve">GB/T 15038  </w:t>
      </w:r>
      <w:r>
        <w:t>葡萄酒、果酒通用分析方法</w:t>
      </w:r>
    </w:p>
    <w:p>
      <w:pPr>
        <w:pStyle w:val="20"/>
      </w:pPr>
      <w:r>
        <w:rPr>
          <w:rFonts w:hint="eastAsia"/>
        </w:rPr>
        <w:t xml:space="preserve">GB/T 25504  </w:t>
      </w:r>
      <w:r>
        <w:t>冰葡萄酒</w:t>
      </w:r>
    </w:p>
    <w:p>
      <w:pPr>
        <w:pStyle w:val="20"/>
      </w:pPr>
      <w:r>
        <w:rPr>
          <w:rFonts w:hint="eastAsia"/>
        </w:rPr>
        <w:t>GB/T 36759  葡萄酒生产追溯实施指南</w:t>
      </w:r>
    </w:p>
    <w:p>
      <w:pPr>
        <w:pStyle w:val="20"/>
      </w:pPr>
      <w:r>
        <w:rPr>
          <w:rFonts w:hint="eastAsia"/>
        </w:rPr>
        <w:t xml:space="preserve">JJF 1070  </w:t>
      </w:r>
      <w:r>
        <w:t>定量包装商品净含量计量检验规则</w:t>
      </w:r>
    </w:p>
    <w:p>
      <w:pPr>
        <w:pStyle w:val="20"/>
      </w:pPr>
      <w:r>
        <w:rPr>
          <w:rFonts w:hint="eastAsia"/>
        </w:rPr>
        <w:t>NY/T 391  绿色食品 产地环境质量</w:t>
      </w:r>
    </w:p>
    <w:p>
      <w:pPr>
        <w:pStyle w:val="20"/>
      </w:pPr>
      <w:r>
        <w:rPr>
          <w:rFonts w:hint="eastAsia"/>
        </w:rPr>
        <w:t>DB21/T 2366  冰酒用葡萄栽培技术规程</w:t>
      </w:r>
    </w:p>
    <w:p>
      <w:pPr>
        <w:pStyle w:val="20"/>
      </w:pPr>
      <w:r>
        <w:rPr>
          <w:rFonts w:hint="eastAsia"/>
        </w:rPr>
        <w:t>DB21/T 2911  冰葡萄采收技术规程</w:t>
      </w:r>
    </w:p>
    <w:p>
      <w:pPr>
        <w:pStyle w:val="20"/>
      </w:pPr>
      <w:r>
        <w:rPr>
          <w:rFonts w:hint="eastAsia"/>
        </w:rPr>
        <w:t>原国家质量监督检验检疫总局[2005]第75号《定量包装商品计量监督管理办法》</w:t>
      </w:r>
    </w:p>
    <w:p>
      <w:pPr>
        <w:pStyle w:val="20"/>
      </w:pPr>
      <w:r>
        <w:rPr>
          <w:rFonts w:hint="eastAsia"/>
        </w:rPr>
        <w:t>原国家质量监督检验检疫总局[2009]第123号《食品标识管理规定》</w:t>
      </w:r>
    </w:p>
    <w:p>
      <w:pPr>
        <w:pStyle w:val="20"/>
      </w:pPr>
      <w:r>
        <w:rPr>
          <w:rFonts w:hint="eastAsia"/>
        </w:rPr>
        <w:t>国家知识产权局第333号公告《地理标志专用标志图案和说明》</w:t>
      </w:r>
    </w:p>
    <w:p>
      <w:pPr>
        <w:pStyle w:val="20"/>
      </w:pPr>
      <w:r>
        <w:rPr>
          <w:rFonts w:hint="eastAsia"/>
        </w:rPr>
        <w:t>国家知识产权局第354号公告《地理标志专用标志使用管理办法（试行）》</w:t>
      </w:r>
    </w:p>
    <w:p>
      <w:pPr>
        <w:pStyle w:val="23"/>
        <w:spacing w:before="312" w:after="312"/>
      </w:pPr>
      <w:r>
        <w:rPr>
          <w:rFonts w:hint="eastAsia"/>
        </w:rPr>
        <w:t>术语和定义</w:t>
      </w:r>
      <w:bookmarkEnd w:id="17"/>
      <w:bookmarkEnd w:id="18"/>
      <w:bookmarkEnd w:id="19"/>
      <w:bookmarkEnd w:id="20"/>
      <w:bookmarkEnd w:id="21"/>
      <w:r>
        <w:tab/>
      </w:r>
    </w:p>
    <w:p>
      <w:pPr>
        <w:pStyle w:val="20"/>
      </w:pPr>
      <w:r>
        <w:rPr>
          <w:rFonts w:hint="eastAsia"/>
        </w:rPr>
        <w:t>GB/T 15037</w:t>
      </w:r>
      <w:r>
        <w:rPr>
          <w:rFonts w:hint="eastAsia"/>
          <w:lang w:eastAsia="zh-CN"/>
        </w:rPr>
        <w:t>界定的以及</w:t>
      </w:r>
      <w:r>
        <w:rPr>
          <w:rFonts w:hint="eastAsia"/>
        </w:rPr>
        <w:t>下列术语和定义适用于本文件。</w:t>
      </w:r>
    </w:p>
    <w:p>
      <w:pPr>
        <w:pStyle w:val="24"/>
        <w:numPr>
          <w:ilvl w:val="0"/>
          <w:numId w:val="0"/>
        </w:numPr>
        <w:spacing w:before="156" w:after="156"/>
      </w:pPr>
      <w:bookmarkStart w:id="22" w:name="_Toc79493342"/>
      <w:bookmarkEnd w:id="22"/>
      <w:bookmarkStart w:id="23" w:name="_Toc75855898"/>
      <w:bookmarkStart w:id="24" w:name="_Toc75855836"/>
      <w:bookmarkStart w:id="25" w:name="_Toc75855935"/>
      <w:bookmarkStart w:id="26" w:name="_Toc79493344"/>
      <w:bookmarkStart w:id="27" w:name="_Toc72853267"/>
      <w:r>
        <w:rPr>
          <w:rFonts w:hint="eastAsia"/>
        </w:rPr>
        <w:t>3.1</w:t>
      </w:r>
    </w:p>
    <w:p>
      <w:pPr>
        <w:pStyle w:val="23"/>
        <w:numPr>
          <w:ilvl w:val="0"/>
          <w:numId w:val="0"/>
        </w:numPr>
        <w:spacing w:before="312" w:after="312"/>
        <w:ind w:firstLine="420" w:firstLineChars="200"/>
      </w:pPr>
      <w:r>
        <w:rPr>
          <w:rFonts w:hint="eastAsia"/>
        </w:rPr>
        <w:t>桓仁冰酒</w:t>
      </w:r>
    </w:p>
    <w:p>
      <w:pPr>
        <w:pStyle w:val="20"/>
      </w:pPr>
      <w:r>
        <w:rPr>
          <w:rFonts w:hint="eastAsia"/>
        </w:rPr>
        <w:t>用桓仁冰酒地理标志产品保护范围内种植的威代尔葡萄为原料，将葡萄推迟采收，当气温达到</w:t>
      </w:r>
      <w:r>
        <w:rPr>
          <w:color w:val="000000"/>
        </w:rPr>
        <w:t>-</w:t>
      </w:r>
      <w:r>
        <w:rPr>
          <w:rFonts w:hint="eastAsia"/>
          <w:color w:val="000000"/>
        </w:rPr>
        <w:t>8 ℃</w:t>
      </w:r>
      <w:r>
        <w:rPr>
          <w:rFonts w:hint="eastAsia"/>
        </w:rPr>
        <w:t>使葡萄在树枝上保持</w:t>
      </w:r>
      <w:r>
        <w:rPr>
          <w:rFonts w:hint="eastAsia"/>
          <w:color w:val="000000"/>
        </w:rPr>
        <w:t>48 h以上</w:t>
      </w:r>
      <w:r>
        <w:rPr>
          <w:rFonts w:hint="eastAsia"/>
        </w:rPr>
        <w:t>，结冰，采收，在结冰状态下压榨，发酵，酿制而成的葡萄酒（生产过程中不允许外加糖源）。</w:t>
      </w:r>
    </w:p>
    <w:p>
      <w:pPr>
        <w:pStyle w:val="23"/>
        <w:spacing w:before="312" w:after="312"/>
      </w:pPr>
      <w:r>
        <w:rPr>
          <w:rFonts w:hint="eastAsia"/>
        </w:rPr>
        <w:t>保护范围</w:t>
      </w:r>
    </w:p>
    <w:p>
      <w:pPr>
        <w:pStyle w:val="20"/>
      </w:pPr>
      <w:r>
        <w:rPr>
          <w:rFonts w:hint="eastAsia"/>
        </w:rPr>
        <w:t>限于原国家质量监督检验检疫总局根据《地理标志产品保护规定》批准的范围，辽宁省桓仁满族自治县</w:t>
      </w:r>
      <w:r>
        <w:rPr>
          <w:rFonts w:hint="eastAsia"/>
          <w:lang w:eastAsia="zh-CN"/>
        </w:rPr>
        <w:t>北甸子乡</w:t>
      </w:r>
      <w:r>
        <w:rPr>
          <w:rFonts w:hint="eastAsia"/>
        </w:rPr>
        <w:t>现辖行政区域，见附录A。</w:t>
      </w:r>
    </w:p>
    <w:bookmarkEnd w:id="23"/>
    <w:bookmarkEnd w:id="24"/>
    <w:bookmarkEnd w:id="25"/>
    <w:bookmarkEnd w:id="26"/>
    <w:bookmarkEnd w:id="27"/>
    <w:p>
      <w:pPr>
        <w:pStyle w:val="23"/>
        <w:numPr>
          <w:ilvl w:val="0"/>
          <w:numId w:val="0"/>
        </w:numPr>
        <w:spacing w:before="312" w:after="312"/>
        <w:rPr>
          <w:color w:val="000000" w:themeColor="text1"/>
        </w:rPr>
      </w:pPr>
      <w:bookmarkStart w:id="28" w:name="DW"/>
      <w:bookmarkEnd w:id="28"/>
      <w:bookmarkStart w:id="29" w:name="_Toc75855945"/>
      <w:bookmarkStart w:id="30" w:name="_Toc75855850"/>
      <w:bookmarkStart w:id="31" w:name="_Toc75855912"/>
      <w:bookmarkStart w:id="32" w:name="_Toc420582963"/>
      <w:bookmarkStart w:id="33" w:name="_Toc420508186"/>
      <w:bookmarkStart w:id="34" w:name="_Toc79493346"/>
      <w:r>
        <w:rPr>
          <w:rFonts w:hint="eastAsia" w:hAnsi="黑体" w:cs="黑体"/>
          <w:color w:val="000000" w:themeColor="text1"/>
          <w:szCs w:val="21"/>
        </w:rPr>
        <w:t xml:space="preserve">5 </w:t>
      </w:r>
      <w:bookmarkStart w:id="35" w:name="_Toc91061729"/>
      <w:r>
        <w:rPr>
          <w:rFonts w:hint="eastAsia"/>
          <w:color w:val="000000" w:themeColor="text1"/>
        </w:rPr>
        <w:t xml:space="preserve"> 要求</w:t>
      </w:r>
      <w:bookmarkEnd w:id="35"/>
      <w:r>
        <w:rPr>
          <w:rFonts w:hint="eastAsia"/>
          <w:color w:val="000000" w:themeColor="text1"/>
        </w:rPr>
        <w:t>和检验方法</w:t>
      </w:r>
    </w:p>
    <w:p>
      <w:pPr>
        <w:pStyle w:val="23"/>
        <w:numPr>
          <w:ilvl w:val="0"/>
          <w:numId w:val="0"/>
        </w:numPr>
        <w:spacing w:before="312" w:after="312" w:line="200" w:lineRule="exact"/>
        <w:rPr>
          <w:rFonts w:hAnsi="黑体" w:cs="黑体"/>
          <w:color w:val="000000" w:themeColor="text1"/>
        </w:rPr>
      </w:pPr>
      <w:r>
        <w:rPr>
          <w:rFonts w:hint="eastAsia" w:hAnsi="黑体" w:cs="黑体"/>
          <w:color w:val="000000" w:themeColor="text1"/>
        </w:rPr>
        <w:t>5.1 原料要求</w:t>
      </w:r>
    </w:p>
    <w:p>
      <w:pPr>
        <w:pStyle w:val="23"/>
        <w:numPr>
          <w:ilvl w:val="0"/>
          <w:numId w:val="0"/>
        </w:numPr>
        <w:spacing w:before="312" w:after="312" w:line="220" w:lineRule="exact"/>
        <w:rPr>
          <w:rFonts w:hAnsi="黑体" w:cs="黑体"/>
          <w:color w:val="000000" w:themeColor="text1"/>
        </w:rPr>
      </w:pPr>
      <w:r>
        <w:rPr>
          <w:rFonts w:hint="eastAsia" w:hAnsi="黑体" w:cs="黑体"/>
          <w:color w:val="000000" w:themeColor="text1"/>
        </w:rPr>
        <w:t>5.1.1 产地环境</w:t>
      </w:r>
    </w:p>
    <w:p>
      <w:pPr>
        <w:pStyle w:val="25"/>
        <w:numPr>
          <w:ilvl w:val="0"/>
          <w:numId w:val="0"/>
        </w:numPr>
        <w:spacing w:before="156" w:after="156" w:line="220" w:lineRule="exact"/>
        <w:rPr>
          <w:rFonts w:hAnsi="黑体" w:cs="黑体"/>
          <w:color w:val="000000" w:themeColor="text1"/>
        </w:rPr>
      </w:pPr>
      <w:r>
        <w:rPr>
          <w:rFonts w:hint="eastAsia" w:hAnsi="黑体" w:cs="黑体"/>
          <w:color w:val="000000" w:themeColor="text1"/>
        </w:rPr>
        <w:t>5.1.1.1 地理条件</w:t>
      </w:r>
    </w:p>
    <w:p>
      <w:pPr>
        <w:pStyle w:val="20"/>
        <w:spacing w:beforeLines="50" w:afterLines="50" w:line="220" w:lineRule="exact"/>
        <w:ind w:firstLine="0" w:firstLineChars="0"/>
        <w:rPr>
          <w:color w:val="000000" w:themeColor="text1"/>
        </w:rPr>
      </w:pPr>
      <w:r>
        <w:rPr>
          <w:rFonts w:hint="eastAsia"/>
          <w:color w:val="000000" w:themeColor="text1"/>
        </w:rPr>
        <w:t xml:space="preserve">        适宜于江河、湖区等大型水体周围种植。</w:t>
      </w:r>
    </w:p>
    <w:p>
      <w:pPr>
        <w:pStyle w:val="32"/>
        <w:numPr>
          <w:ilvl w:val="0"/>
          <w:numId w:val="0"/>
        </w:numPr>
        <w:spacing w:before="156" w:after="156" w:line="220" w:lineRule="exact"/>
        <w:rPr>
          <w:color w:val="000000" w:themeColor="text1"/>
        </w:rPr>
      </w:pPr>
      <w:r>
        <w:rPr>
          <w:rFonts w:hint="eastAsia" w:hAnsi="黑体"/>
          <w:color w:val="000000" w:themeColor="text1"/>
        </w:rPr>
        <w:t xml:space="preserve">5.1.1.2 </w:t>
      </w:r>
      <w:r>
        <w:rPr>
          <w:rFonts w:hint="eastAsia"/>
          <w:color w:val="000000" w:themeColor="text1"/>
        </w:rPr>
        <w:t>气候条件</w:t>
      </w:r>
    </w:p>
    <w:p>
      <w:pPr>
        <w:pStyle w:val="20"/>
        <w:spacing w:beforeLines="50" w:afterLines="50" w:line="220" w:lineRule="exact"/>
        <w:ind w:firstLine="0" w:firstLineChars="0"/>
        <w:rPr>
          <w:color w:val="000000" w:themeColor="text1"/>
        </w:rPr>
      </w:pPr>
      <w:r>
        <w:rPr>
          <w:rFonts w:hint="eastAsia"/>
          <w:color w:val="000000" w:themeColor="text1"/>
        </w:rPr>
        <w:t xml:space="preserve">        无霜期140 d以上，有效积温（</w:t>
      </w:r>
      <w:r>
        <w:rPr>
          <w:rFonts w:hint="eastAsia" w:cs="宋体"/>
          <w:color w:val="000000" w:themeColor="text1"/>
          <w:sz w:val="24"/>
        </w:rPr>
        <w:t>≥</w:t>
      </w:r>
      <w:r>
        <w:rPr>
          <w:rFonts w:hint="eastAsia" w:cs="宋体"/>
          <w:color w:val="000000" w:themeColor="text1"/>
          <w:szCs w:val="21"/>
        </w:rPr>
        <w:t xml:space="preserve">10 </w:t>
      </w:r>
      <w:r>
        <w:rPr>
          <w:rFonts w:hint="eastAsia"/>
          <w:color w:val="000000" w:themeColor="text1"/>
        </w:rPr>
        <w:t>℃）2600 ℃以上。</w:t>
      </w:r>
    </w:p>
    <w:p>
      <w:pPr>
        <w:pStyle w:val="32"/>
        <w:numPr>
          <w:ilvl w:val="0"/>
          <w:numId w:val="0"/>
        </w:numPr>
        <w:spacing w:before="156" w:after="156" w:line="220" w:lineRule="exact"/>
        <w:rPr>
          <w:color w:val="000000" w:themeColor="text1"/>
        </w:rPr>
      </w:pPr>
      <w:r>
        <w:rPr>
          <w:rFonts w:hint="eastAsia" w:hAnsi="黑体"/>
          <w:color w:val="000000" w:themeColor="text1"/>
        </w:rPr>
        <w:t>5.1.1.3</w:t>
      </w:r>
      <w:r>
        <w:rPr>
          <w:rFonts w:hint="eastAsia"/>
          <w:color w:val="000000" w:themeColor="text1"/>
        </w:rPr>
        <w:t xml:space="preserve"> 土壤条件</w:t>
      </w:r>
    </w:p>
    <w:p>
      <w:pPr>
        <w:pStyle w:val="33"/>
        <w:numPr>
          <w:ilvl w:val="0"/>
          <w:numId w:val="0"/>
        </w:numPr>
        <w:spacing w:before="156" w:after="156" w:line="220" w:lineRule="exact"/>
        <w:ind w:firstLine="840" w:firstLineChars="400"/>
        <w:rPr>
          <w:color w:val="000000" w:themeColor="text1"/>
        </w:rPr>
      </w:pPr>
      <w:r>
        <w:rPr>
          <w:rFonts w:hint="eastAsia"/>
          <w:color w:val="000000" w:themeColor="text1"/>
        </w:rPr>
        <w:t>土壤宜为棕壤类型，</w:t>
      </w:r>
      <w:r>
        <w:rPr>
          <w:color w:val="000000" w:themeColor="text1"/>
        </w:rPr>
        <w:t xml:space="preserve">pH </w:t>
      </w:r>
      <w:r>
        <w:rPr>
          <w:rFonts w:hint="eastAsia"/>
          <w:color w:val="000000" w:themeColor="text1"/>
        </w:rPr>
        <w:t>值</w:t>
      </w:r>
      <w:r>
        <w:rPr>
          <w:color w:val="000000" w:themeColor="text1"/>
        </w:rPr>
        <w:t>6.0</w:t>
      </w:r>
      <w:r>
        <w:rPr>
          <w:rFonts w:hint="eastAsia" w:ascii="仿宋" w:hAnsi="仿宋" w:eastAsia="仿宋" w:cs="仿宋"/>
          <w:color w:val="000000" w:themeColor="text1"/>
        </w:rPr>
        <w:t>～</w:t>
      </w:r>
      <w:r>
        <w:rPr>
          <w:rFonts w:hint="eastAsia"/>
          <w:color w:val="000000" w:themeColor="text1"/>
        </w:rPr>
        <w:t>8.0，有机质含量不低于</w:t>
      </w:r>
      <w:r>
        <w:rPr>
          <w:color w:val="000000" w:themeColor="text1"/>
        </w:rPr>
        <w:t>1</w:t>
      </w:r>
      <w:r>
        <w:rPr>
          <w:rFonts w:hint="eastAsia"/>
          <w:color w:val="000000" w:themeColor="text1"/>
        </w:rPr>
        <w:t xml:space="preserve"> </w:t>
      </w:r>
      <w:r>
        <w:rPr>
          <w:color w:val="000000" w:themeColor="text1"/>
        </w:rPr>
        <w:t>%</w:t>
      </w:r>
      <w:r>
        <w:rPr>
          <w:rFonts w:hint="eastAsia"/>
          <w:color w:val="000000" w:themeColor="text1"/>
        </w:rPr>
        <w:t xml:space="preserve">，肥力中等以上。 </w:t>
      </w:r>
    </w:p>
    <w:p>
      <w:pPr>
        <w:pStyle w:val="32"/>
        <w:numPr>
          <w:ilvl w:val="0"/>
          <w:numId w:val="0"/>
        </w:numPr>
        <w:spacing w:before="156" w:after="156" w:line="220" w:lineRule="exact"/>
        <w:rPr>
          <w:color w:val="000000" w:themeColor="text1"/>
        </w:rPr>
      </w:pPr>
      <w:r>
        <w:rPr>
          <w:rFonts w:hint="eastAsia" w:hAnsi="黑体"/>
          <w:color w:val="000000" w:themeColor="text1"/>
        </w:rPr>
        <w:t>5.1.1.4</w:t>
      </w:r>
      <w:r>
        <w:rPr>
          <w:rFonts w:hint="eastAsia"/>
          <w:color w:val="000000" w:themeColor="text1"/>
        </w:rPr>
        <w:t xml:space="preserve"> 生态环境、空气质量、水质条件</w:t>
      </w:r>
    </w:p>
    <w:p>
      <w:pPr>
        <w:pStyle w:val="20"/>
        <w:spacing w:beforeLines="50" w:afterLines="50" w:line="220" w:lineRule="exact"/>
        <w:ind w:firstLine="840" w:firstLineChars="400"/>
        <w:rPr>
          <w:color w:val="000000" w:themeColor="text1"/>
        </w:rPr>
      </w:pPr>
      <w:r>
        <w:rPr>
          <w:rFonts w:hint="eastAsia"/>
          <w:color w:val="000000" w:themeColor="text1"/>
        </w:rPr>
        <w:t>应符合NY/T 391的规定。</w:t>
      </w:r>
    </w:p>
    <w:p>
      <w:pPr>
        <w:pStyle w:val="25"/>
        <w:numPr>
          <w:ilvl w:val="0"/>
          <w:numId w:val="0"/>
        </w:numPr>
        <w:spacing w:before="156" w:after="156" w:line="220" w:lineRule="exact"/>
        <w:rPr>
          <w:color w:val="000000" w:themeColor="text1"/>
        </w:rPr>
      </w:pPr>
      <w:r>
        <w:rPr>
          <w:rFonts w:hint="eastAsia" w:hAnsi="黑体" w:cs="黑体"/>
          <w:color w:val="000000" w:themeColor="text1"/>
        </w:rPr>
        <w:t xml:space="preserve">5.1.2 </w:t>
      </w:r>
      <w:r>
        <w:rPr>
          <w:rFonts w:hint="eastAsia"/>
          <w:color w:val="000000" w:themeColor="text1"/>
        </w:rPr>
        <w:t>品种</w:t>
      </w:r>
    </w:p>
    <w:p>
      <w:pPr>
        <w:pStyle w:val="20"/>
        <w:spacing w:beforeLines="50" w:afterLines="50" w:line="220" w:lineRule="exact"/>
        <w:ind w:firstLine="630" w:firstLineChars="300"/>
        <w:rPr>
          <w:rFonts w:cs="宋体"/>
          <w:color w:val="000000" w:themeColor="text1"/>
          <w:sz w:val="24"/>
        </w:rPr>
      </w:pPr>
      <w:r>
        <w:rPr>
          <w:rFonts w:hint="eastAsia"/>
          <w:color w:val="000000" w:themeColor="text1"/>
        </w:rPr>
        <w:t>威代尔（Vidal）。</w:t>
      </w:r>
    </w:p>
    <w:p>
      <w:pPr>
        <w:pStyle w:val="25"/>
        <w:numPr>
          <w:ilvl w:val="0"/>
          <w:numId w:val="0"/>
        </w:numPr>
        <w:spacing w:before="156" w:after="156" w:line="220" w:lineRule="exact"/>
        <w:rPr>
          <w:color w:val="000000" w:themeColor="text1"/>
        </w:rPr>
      </w:pPr>
      <w:r>
        <w:rPr>
          <w:rFonts w:hint="eastAsia" w:hAnsi="黑体" w:cs="黑体"/>
          <w:color w:val="000000" w:themeColor="text1"/>
        </w:rPr>
        <w:t xml:space="preserve">5.1.3 </w:t>
      </w:r>
      <w:r>
        <w:rPr>
          <w:rFonts w:hint="eastAsia"/>
          <w:color w:val="000000" w:themeColor="text1"/>
        </w:rPr>
        <w:t>栽培技术</w:t>
      </w:r>
    </w:p>
    <w:p>
      <w:pPr>
        <w:pStyle w:val="20"/>
        <w:spacing w:beforeLines="50" w:afterLines="50" w:line="220" w:lineRule="exact"/>
        <w:ind w:firstLine="630" w:firstLineChars="300"/>
        <w:rPr>
          <w:color w:val="000000" w:themeColor="text1"/>
        </w:rPr>
      </w:pPr>
      <w:r>
        <w:rPr>
          <w:rFonts w:hint="eastAsia"/>
          <w:color w:val="000000" w:themeColor="text1"/>
        </w:rPr>
        <w:t>栽培技术应符合DB21/T 2366的规定。</w:t>
      </w:r>
    </w:p>
    <w:p>
      <w:pPr>
        <w:pStyle w:val="25"/>
        <w:numPr>
          <w:ilvl w:val="0"/>
          <w:numId w:val="0"/>
        </w:numPr>
        <w:spacing w:before="156" w:after="156" w:line="220" w:lineRule="exact"/>
        <w:rPr>
          <w:color w:val="000000" w:themeColor="text1"/>
        </w:rPr>
      </w:pPr>
      <w:r>
        <w:rPr>
          <w:rFonts w:hint="eastAsia" w:hAnsi="黑体" w:cs="黑体"/>
          <w:color w:val="000000" w:themeColor="text1"/>
        </w:rPr>
        <w:t xml:space="preserve">5.1.4 </w:t>
      </w:r>
      <w:r>
        <w:rPr>
          <w:rFonts w:hint="eastAsia"/>
          <w:color w:val="000000" w:themeColor="text1"/>
        </w:rPr>
        <w:t>产量</w:t>
      </w:r>
    </w:p>
    <w:p>
      <w:pPr>
        <w:pStyle w:val="20"/>
        <w:spacing w:beforeLines="50" w:afterLines="50" w:line="220" w:lineRule="exact"/>
        <w:ind w:firstLine="630" w:firstLineChars="300"/>
        <w:rPr>
          <w:color w:val="000000" w:themeColor="text1"/>
        </w:rPr>
      </w:pPr>
      <w:r>
        <w:rPr>
          <w:rFonts w:hint="eastAsia"/>
          <w:color w:val="000000" w:themeColor="text1"/>
        </w:rPr>
        <w:t>冷冻后产量应控制在700 kg/666.7 m</w:t>
      </w:r>
      <w:r>
        <w:rPr>
          <w:rFonts w:hint="eastAsia"/>
          <w:color w:val="000000" w:themeColor="text1"/>
          <w:vertAlign w:val="superscript"/>
        </w:rPr>
        <w:t>2</w:t>
      </w:r>
      <w:r>
        <w:rPr>
          <w:rFonts w:hint="eastAsia"/>
          <w:color w:val="000000" w:themeColor="text1"/>
        </w:rPr>
        <w:t>以下。</w:t>
      </w:r>
    </w:p>
    <w:p>
      <w:pPr>
        <w:pStyle w:val="25"/>
        <w:numPr>
          <w:ilvl w:val="0"/>
          <w:numId w:val="0"/>
        </w:numPr>
        <w:spacing w:before="156" w:after="156" w:line="220" w:lineRule="exact"/>
        <w:rPr>
          <w:color w:val="000000" w:themeColor="text1"/>
        </w:rPr>
      </w:pPr>
      <w:r>
        <w:rPr>
          <w:rFonts w:hint="eastAsia" w:hAnsi="黑体" w:cs="黑体"/>
          <w:color w:val="000000" w:themeColor="text1"/>
        </w:rPr>
        <w:t xml:space="preserve">5.1.5 </w:t>
      </w:r>
      <w:r>
        <w:rPr>
          <w:rFonts w:hint="eastAsia"/>
          <w:color w:val="000000" w:themeColor="text1"/>
        </w:rPr>
        <w:t>采收和运输</w:t>
      </w:r>
    </w:p>
    <w:p>
      <w:pPr>
        <w:pStyle w:val="20"/>
        <w:spacing w:beforeLines="50" w:line="220" w:lineRule="exact"/>
        <w:ind w:firstLine="630" w:firstLineChars="300"/>
        <w:rPr>
          <w:color w:val="000000" w:themeColor="text1"/>
        </w:rPr>
      </w:pPr>
      <w:r>
        <w:rPr>
          <w:rFonts w:hint="eastAsia"/>
          <w:color w:val="000000" w:themeColor="text1"/>
        </w:rPr>
        <w:t>应符合DB21/T 2911的规定。</w:t>
      </w:r>
    </w:p>
    <w:p>
      <w:pPr>
        <w:pStyle w:val="23"/>
        <w:numPr>
          <w:ilvl w:val="0"/>
          <w:numId w:val="0"/>
        </w:numPr>
        <w:spacing w:before="312" w:after="312" w:line="200" w:lineRule="exact"/>
        <w:rPr>
          <w:color w:val="000000" w:themeColor="text1"/>
        </w:rPr>
      </w:pPr>
      <w:r>
        <w:rPr>
          <w:rFonts w:hint="eastAsia"/>
          <w:color w:val="000000" w:themeColor="text1"/>
        </w:rPr>
        <w:t>5.1.6 冰葡萄农药残留限量和检验方法</w:t>
      </w:r>
    </w:p>
    <w:p>
      <w:pPr>
        <w:pStyle w:val="20"/>
        <w:spacing w:line="200" w:lineRule="exact"/>
        <w:ind w:firstLine="630" w:firstLineChars="300"/>
        <w:rPr>
          <w:color w:val="000000" w:themeColor="text1"/>
        </w:rPr>
      </w:pPr>
      <w:r>
        <w:rPr>
          <w:rFonts w:hint="eastAsia"/>
          <w:color w:val="000000" w:themeColor="text1"/>
        </w:rPr>
        <w:t>应符合GB 2763的规定。</w:t>
      </w:r>
    </w:p>
    <w:p>
      <w:pPr>
        <w:pStyle w:val="23"/>
        <w:numPr>
          <w:ilvl w:val="0"/>
          <w:numId w:val="0"/>
        </w:numPr>
        <w:spacing w:before="312" w:after="312" w:line="220" w:lineRule="exact"/>
        <w:rPr>
          <w:color w:val="000000" w:themeColor="text1"/>
        </w:rPr>
      </w:pPr>
      <w:bookmarkStart w:id="36" w:name="_Toc91061731"/>
      <w:bookmarkStart w:id="37" w:name="_Toc91061471"/>
      <w:r>
        <w:rPr>
          <w:rFonts w:hint="eastAsia"/>
          <w:color w:val="000000" w:themeColor="text1"/>
        </w:rPr>
        <w:t>5.2 加工工艺</w:t>
      </w:r>
      <w:bookmarkEnd w:id="36"/>
      <w:bookmarkEnd w:id="37"/>
    </w:p>
    <w:p>
      <w:pPr>
        <w:pStyle w:val="25"/>
        <w:numPr>
          <w:ilvl w:val="0"/>
          <w:numId w:val="0"/>
        </w:numPr>
        <w:spacing w:before="156" w:after="156" w:line="220" w:lineRule="exact"/>
        <w:rPr>
          <w:rFonts w:ascii="宋体" w:eastAsia="宋体"/>
          <w:color w:val="000000" w:themeColor="text1"/>
        </w:rPr>
      </w:pPr>
      <w:r>
        <w:rPr>
          <w:rFonts w:hint="eastAsia" w:hAnsi="黑体" w:cs="黑体"/>
          <w:color w:val="000000" w:themeColor="text1"/>
        </w:rPr>
        <w:t xml:space="preserve">5.2.1 </w:t>
      </w:r>
      <w:r>
        <w:rPr>
          <w:rFonts w:hint="eastAsia" w:ascii="宋体" w:eastAsia="宋体"/>
          <w:color w:val="000000" w:themeColor="text1"/>
        </w:rPr>
        <w:t>冰葡萄采用栏筐式垂直压榨机等压榨取汁，用于发酵冰葡萄酒的冰葡萄汁含糖量≥</w:t>
      </w:r>
      <w:r>
        <w:rPr>
          <w:rFonts w:ascii="宋体" w:eastAsia="宋体"/>
          <w:color w:val="000000" w:themeColor="text1"/>
        </w:rPr>
        <w:t>3</w:t>
      </w:r>
      <w:r>
        <w:rPr>
          <w:rFonts w:hint="eastAsia" w:ascii="宋体" w:eastAsia="宋体"/>
          <w:color w:val="000000" w:themeColor="text1"/>
        </w:rPr>
        <w:t>6 ％。</w:t>
      </w:r>
    </w:p>
    <w:p>
      <w:pPr>
        <w:pStyle w:val="25"/>
        <w:numPr>
          <w:ilvl w:val="0"/>
          <w:numId w:val="0"/>
        </w:numPr>
        <w:spacing w:before="156" w:after="156" w:line="220" w:lineRule="exact"/>
        <w:rPr>
          <w:rFonts w:ascii="宋体" w:eastAsia="宋体"/>
          <w:color w:val="000000" w:themeColor="text1"/>
        </w:rPr>
      </w:pPr>
      <w:r>
        <w:rPr>
          <w:rFonts w:hint="eastAsia" w:hAnsi="黑体" w:cs="黑体"/>
          <w:color w:val="000000" w:themeColor="text1"/>
        </w:rPr>
        <w:t xml:space="preserve">5.2.2 </w:t>
      </w:r>
      <w:r>
        <w:rPr>
          <w:rFonts w:hint="eastAsia" w:ascii="宋体" w:eastAsia="宋体"/>
          <w:color w:val="000000" w:themeColor="text1"/>
        </w:rPr>
        <w:t>冰葡萄汁可采用自然澄清、果胶酶、硅藻土过滤和错流膜过滤等方式澄清。</w:t>
      </w:r>
    </w:p>
    <w:p>
      <w:pPr>
        <w:pStyle w:val="25"/>
        <w:numPr>
          <w:ilvl w:val="0"/>
          <w:numId w:val="0"/>
        </w:numPr>
        <w:spacing w:before="156" w:after="156" w:line="260" w:lineRule="exact"/>
        <w:ind w:left="630" w:hanging="630" w:hangingChars="300"/>
        <w:rPr>
          <w:rFonts w:ascii="宋体" w:eastAsia="宋体"/>
          <w:color w:val="000000" w:themeColor="text1"/>
        </w:rPr>
      </w:pPr>
      <w:r>
        <w:rPr>
          <w:rFonts w:hint="eastAsia" w:hAnsi="黑体" w:cs="黑体"/>
          <w:color w:val="000000" w:themeColor="text1"/>
        </w:rPr>
        <w:t xml:space="preserve">5.2.3 </w:t>
      </w:r>
      <w:r>
        <w:rPr>
          <w:rFonts w:hint="eastAsia" w:ascii="宋体" w:eastAsia="宋体"/>
          <w:color w:val="000000" w:themeColor="text1"/>
        </w:rPr>
        <w:t>低温发酵，终止发酵后冷却降温至0 ℃以下冷藏，自然澄清。可使用符合OIV规定的澄清剂下胶澄清。</w:t>
      </w:r>
    </w:p>
    <w:p>
      <w:pPr>
        <w:pStyle w:val="25"/>
        <w:numPr>
          <w:ilvl w:val="0"/>
          <w:numId w:val="0"/>
        </w:numPr>
        <w:spacing w:before="156" w:after="156" w:line="260" w:lineRule="exact"/>
        <w:rPr>
          <w:rFonts w:ascii="宋体" w:eastAsia="宋体"/>
          <w:color w:val="000000" w:themeColor="text1"/>
        </w:rPr>
      </w:pPr>
      <w:r>
        <w:rPr>
          <w:rFonts w:hint="eastAsia" w:hAnsi="黑体" w:cs="黑体"/>
          <w:color w:val="000000" w:themeColor="text1"/>
        </w:rPr>
        <w:t xml:space="preserve">5.2.4 </w:t>
      </w:r>
      <w:r>
        <w:rPr>
          <w:rFonts w:hint="eastAsia" w:ascii="宋体" w:eastAsia="宋体"/>
          <w:color w:val="000000" w:themeColor="text1"/>
        </w:rPr>
        <w:t>经冷稳处理、过滤后，可直接灌装或进一步陈酿。</w:t>
      </w:r>
    </w:p>
    <w:p>
      <w:pPr>
        <w:pStyle w:val="25"/>
        <w:numPr>
          <w:ilvl w:val="0"/>
          <w:numId w:val="0"/>
        </w:numPr>
        <w:spacing w:before="156" w:after="156" w:line="260" w:lineRule="exact"/>
        <w:rPr>
          <w:rFonts w:ascii="宋体" w:eastAsia="宋体"/>
          <w:color w:val="000000" w:themeColor="text1"/>
        </w:rPr>
      </w:pPr>
      <w:r>
        <w:rPr>
          <w:rFonts w:hint="eastAsia" w:hAnsi="黑体" w:cs="黑体"/>
          <w:color w:val="000000" w:themeColor="text1"/>
        </w:rPr>
        <w:t xml:space="preserve">5.2.5 </w:t>
      </w:r>
      <w:r>
        <w:rPr>
          <w:rFonts w:hint="eastAsia" w:ascii="宋体" w:eastAsia="宋体"/>
          <w:color w:val="000000" w:themeColor="text1"/>
        </w:rPr>
        <w:t>灌装后成品酒需要在15 ℃以下环境贮藏。</w:t>
      </w:r>
    </w:p>
    <w:p>
      <w:pPr>
        <w:pStyle w:val="23"/>
        <w:numPr>
          <w:ilvl w:val="0"/>
          <w:numId w:val="0"/>
        </w:numPr>
        <w:spacing w:before="312" w:after="312" w:line="260" w:lineRule="exact"/>
        <w:rPr>
          <w:color w:val="000000" w:themeColor="text1"/>
        </w:rPr>
      </w:pPr>
      <w:r>
        <w:rPr>
          <w:rFonts w:hint="eastAsia"/>
          <w:color w:val="000000" w:themeColor="text1"/>
        </w:rPr>
        <w:t>5.2.6生产加工过程</w:t>
      </w:r>
    </w:p>
    <w:p>
      <w:pPr>
        <w:spacing w:line="260" w:lineRule="exact"/>
        <w:ind w:firstLine="420" w:firstLineChars="200"/>
        <w:rPr>
          <w:color w:val="000000" w:themeColor="text1"/>
        </w:rPr>
      </w:pPr>
      <w:r>
        <w:rPr>
          <w:rFonts w:hint="eastAsia" w:ascii="宋体"/>
          <w:color w:val="000000" w:themeColor="text1"/>
          <w:szCs w:val="20"/>
        </w:rPr>
        <w:t>应符合GB 12696的规定。</w:t>
      </w:r>
    </w:p>
    <w:p>
      <w:pPr>
        <w:pStyle w:val="23"/>
        <w:numPr>
          <w:ilvl w:val="0"/>
          <w:numId w:val="0"/>
        </w:numPr>
        <w:spacing w:before="312" w:after="312" w:line="260" w:lineRule="exact"/>
      </w:pPr>
      <w:r>
        <w:rPr>
          <w:rFonts w:hint="eastAsia"/>
        </w:rPr>
        <w:t>5.3 感官要求和检验方法</w:t>
      </w:r>
    </w:p>
    <w:p>
      <w:pPr>
        <w:pStyle w:val="20"/>
        <w:spacing w:line="200" w:lineRule="exact"/>
      </w:pPr>
      <w:r>
        <w:rPr>
          <w:rFonts w:hint="eastAsia"/>
        </w:rPr>
        <w:t>应符合表1的规定。</w:t>
      </w:r>
    </w:p>
    <w:p>
      <w:pPr>
        <w:pStyle w:val="34"/>
        <w:numPr>
          <w:ilvl w:val="0"/>
          <w:numId w:val="0"/>
        </w:numPr>
        <w:tabs>
          <w:tab w:val="left" w:pos="360"/>
        </w:tabs>
        <w:spacing w:beforeLines="50" w:afterLines="50"/>
      </w:pPr>
      <w:r>
        <w:rPr>
          <w:rFonts w:hint="eastAsia"/>
        </w:rPr>
        <w:t>表1 感官要求和检验方法</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5103"/>
        <w:gridCol w:w="2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668" w:type="dxa"/>
            <w:vAlign w:val="center"/>
          </w:tcPr>
          <w:p>
            <w:pPr>
              <w:pStyle w:val="20"/>
              <w:ind w:firstLine="0" w:firstLineChars="0"/>
              <w:jc w:val="center"/>
              <w:rPr>
                <w:sz w:val="18"/>
                <w:szCs w:val="18"/>
              </w:rPr>
            </w:pPr>
            <w:r>
              <w:rPr>
                <w:rFonts w:hint="eastAsia"/>
                <w:sz w:val="18"/>
                <w:szCs w:val="18"/>
              </w:rPr>
              <w:t>项目</w:t>
            </w:r>
          </w:p>
        </w:tc>
        <w:tc>
          <w:tcPr>
            <w:tcW w:w="5103" w:type="dxa"/>
          </w:tcPr>
          <w:p>
            <w:pPr>
              <w:pStyle w:val="20"/>
              <w:ind w:firstLine="0" w:firstLineChars="0"/>
              <w:jc w:val="center"/>
              <w:rPr>
                <w:sz w:val="18"/>
                <w:szCs w:val="18"/>
              </w:rPr>
            </w:pPr>
            <w:r>
              <w:rPr>
                <w:rFonts w:hint="eastAsia"/>
                <w:sz w:val="18"/>
                <w:szCs w:val="18"/>
              </w:rPr>
              <w:t>要求</w:t>
            </w:r>
          </w:p>
        </w:tc>
        <w:tc>
          <w:tcPr>
            <w:tcW w:w="2799" w:type="dxa"/>
            <w:vAlign w:val="center"/>
          </w:tcPr>
          <w:p>
            <w:pPr>
              <w:pStyle w:val="20"/>
              <w:ind w:firstLine="0" w:firstLineChars="0"/>
              <w:jc w:val="center"/>
              <w:rPr>
                <w:sz w:val="18"/>
                <w:szCs w:val="18"/>
              </w:rPr>
            </w:pPr>
            <w:r>
              <w:rPr>
                <w:rFonts w:hint="eastAsia"/>
                <w:sz w:val="18"/>
                <w:szCs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pStyle w:val="20"/>
              <w:ind w:firstLine="0" w:firstLineChars="0"/>
              <w:jc w:val="center"/>
              <w:rPr>
                <w:sz w:val="18"/>
                <w:szCs w:val="18"/>
              </w:rPr>
            </w:pPr>
            <w:r>
              <w:rPr>
                <w:rFonts w:hint="eastAsia"/>
                <w:sz w:val="18"/>
                <w:szCs w:val="18"/>
              </w:rPr>
              <w:t>色泽</w:t>
            </w:r>
          </w:p>
        </w:tc>
        <w:tc>
          <w:tcPr>
            <w:tcW w:w="5103" w:type="dxa"/>
            <w:vAlign w:val="center"/>
          </w:tcPr>
          <w:p>
            <w:pPr>
              <w:pStyle w:val="20"/>
              <w:ind w:firstLine="0" w:firstLineChars="0"/>
              <w:jc w:val="center"/>
              <w:rPr>
                <w:sz w:val="18"/>
                <w:szCs w:val="18"/>
              </w:rPr>
            </w:pPr>
            <w:r>
              <w:rPr>
                <w:rFonts w:hint="eastAsia"/>
                <w:sz w:val="18"/>
                <w:szCs w:val="18"/>
              </w:rPr>
              <w:t>金黄色</w:t>
            </w:r>
          </w:p>
        </w:tc>
        <w:tc>
          <w:tcPr>
            <w:tcW w:w="2799" w:type="dxa"/>
            <w:vMerge w:val="restart"/>
            <w:vAlign w:val="center"/>
          </w:tcPr>
          <w:p>
            <w:pPr>
              <w:pStyle w:val="20"/>
              <w:ind w:firstLine="0" w:firstLineChars="0"/>
              <w:jc w:val="center"/>
              <w:rPr>
                <w:sz w:val="18"/>
                <w:szCs w:val="18"/>
              </w:rPr>
            </w:pPr>
            <w:r>
              <w:rPr>
                <w:rFonts w:hint="eastAsia"/>
                <w:sz w:val="18"/>
                <w:szCs w:val="18"/>
              </w:rPr>
              <w:t>按GB/T 25504第6.1规定执行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pStyle w:val="20"/>
              <w:ind w:firstLine="0" w:firstLineChars="0"/>
              <w:jc w:val="center"/>
              <w:rPr>
                <w:sz w:val="18"/>
                <w:szCs w:val="18"/>
              </w:rPr>
            </w:pPr>
            <w:r>
              <w:rPr>
                <w:rFonts w:hint="eastAsia"/>
                <w:sz w:val="18"/>
                <w:szCs w:val="18"/>
              </w:rPr>
              <w:t>澄清度</w:t>
            </w:r>
          </w:p>
        </w:tc>
        <w:tc>
          <w:tcPr>
            <w:tcW w:w="5103" w:type="dxa"/>
            <w:vAlign w:val="center"/>
          </w:tcPr>
          <w:p>
            <w:pPr>
              <w:pStyle w:val="20"/>
              <w:spacing w:line="220" w:lineRule="exact"/>
              <w:ind w:firstLine="0" w:firstLineChars="0"/>
              <w:jc w:val="left"/>
              <w:rPr>
                <w:sz w:val="18"/>
                <w:szCs w:val="18"/>
              </w:rPr>
            </w:pPr>
            <w:r>
              <w:rPr>
                <w:rFonts w:hint="eastAsia"/>
                <w:sz w:val="18"/>
                <w:szCs w:val="18"/>
              </w:rPr>
              <w:t>清亮透明，有光泽，无明显悬浮物（使用软木塞封口的酒允许有少量软木渣，装瓶超过1年的葡萄酒允许有少量沉淀）</w:t>
            </w:r>
          </w:p>
        </w:tc>
        <w:tc>
          <w:tcPr>
            <w:tcW w:w="2799"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pStyle w:val="20"/>
              <w:ind w:firstLine="0" w:firstLineChars="0"/>
              <w:jc w:val="center"/>
              <w:rPr>
                <w:sz w:val="18"/>
                <w:szCs w:val="18"/>
              </w:rPr>
            </w:pPr>
            <w:r>
              <w:rPr>
                <w:rFonts w:hint="eastAsia"/>
                <w:sz w:val="18"/>
                <w:szCs w:val="18"/>
              </w:rPr>
              <w:t>香气</w:t>
            </w:r>
          </w:p>
        </w:tc>
        <w:tc>
          <w:tcPr>
            <w:tcW w:w="5103" w:type="dxa"/>
            <w:vAlign w:val="center"/>
          </w:tcPr>
          <w:p>
            <w:pPr>
              <w:pStyle w:val="20"/>
              <w:spacing w:line="220" w:lineRule="exact"/>
              <w:ind w:firstLine="0" w:firstLineChars="0"/>
              <w:jc w:val="left"/>
              <w:rPr>
                <w:sz w:val="18"/>
                <w:szCs w:val="18"/>
              </w:rPr>
            </w:pPr>
            <w:r>
              <w:rPr>
                <w:rFonts w:hint="eastAsia"/>
                <w:sz w:val="18"/>
                <w:szCs w:val="18"/>
              </w:rPr>
              <w:t>果香浓郁，具有纯正、丰富、优雅、怡悦、和谐的干果香、蜜香与酒香，品种香气突出，陈酿型的冰葡萄酒还应具有陈酿香或橡木香</w:t>
            </w:r>
          </w:p>
        </w:tc>
        <w:tc>
          <w:tcPr>
            <w:tcW w:w="2799"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pStyle w:val="20"/>
              <w:ind w:firstLine="0" w:firstLineChars="0"/>
              <w:jc w:val="center"/>
              <w:rPr>
                <w:sz w:val="18"/>
                <w:szCs w:val="18"/>
              </w:rPr>
            </w:pPr>
            <w:r>
              <w:rPr>
                <w:rFonts w:hint="eastAsia"/>
                <w:sz w:val="18"/>
                <w:szCs w:val="18"/>
              </w:rPr>
              <w:t>口味</w:t>
            </w:r>
          </w:p>
        </w:tc>
        <w:tc>
          <w:tcPr>
            <w:tcW w:w="5103" w:type="dxa"/>
            <w:vAlign w:val="center"/>
          </w:tcPr>
          <w:p>
            <w:pPr>
              <w:pStyle w:val="20"/>
              <w:ind w:firstLine="0" w:firstLineChars="0"/>
              <w:jc w:val="center"/>
              <w:rPr>
                <w:sz w:val="18"/>
                <w:szCs w:val="18"/>
              </w:rPr>
            </w:pPr>
            <w:r>
              <w:rPr>
                <w:rFonts w:hint="eastAsia"/>
                <w:sz w:val="18"/>
                <w:szCs w:val="18"/>
              </w:rPr>
              <w:t>丰满醇厚、甜润爽口、回味悠长</w:t>
            </w:r>
          </w:p>
        </w:tc>
        <w:tc>
          <w:tcPr>
            <w:tcW w:w="2799" w:type="dxa"/>
            <w:vMerge w:val="continue"/>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vAlign w:val="center"/>
          </w:tcPr>
          <w:p>
            <w:pPr>
              <w:pStyle w:val="20"/>
              <w:ind w:firstLine="0" w:firstLineChars="0"/>
              <w:jc w:val="center"/>
              <w:rPr>
                <w:sz w:val="18"/>
                <w:szCs w:val="18"/>
              </w:rPr>
            </w:pPr>
            <w:r>
              <w:rPr>
                <w:rFonts w:hint="eastAsia"/>
                <w:sz w:val="18"/>
                <w:szCs w:val="18"/>
              </w:rPr>
              <w:t>典型性</w:t>
            </w:r>
          </w:p>
        </w:tc>
        <w:tc>
          <w:tcPr>
            <w:tcW w:w="5103" w:type="dxa"/>
            <w:vAlign w:val="center"/>
          </w:tcPr>
          <w:p>
            <w:pPr>
              <w:pStyle w:val="20"/>
              <w:ind w:firstLine="0" w:firstLineChars="0"/>
              <w:jc w:val="center"/>
              <w:rPr>
                <w:sz w:val="18"/>
                <w:szCs w:val="18"/>
              </w:rPr>
            </w:pPr>
            <w:r>
              <w:rPr>
                <w:rFonts w:hint="eastAsia"/>
                <w:sz w:val="18"/>
                <w:szCs w:val="18"/>
              </w:rPr>
              <w:t>典型突出、明确</w:t>
            </w:r>
          </w:p>
        </w:tc>
        <w:tc>
          <w:tcPr>
            <w:tcW w:w="2799" w:type="dxa"/>
            <w:vMerge w:val="continue"/>
            <w:vAlign w:val="center"/>
          </w:tcPr>
          <w:p/>
        </w:tc>
      </w:tr>
      <w:bookmarkEnd w:id="29"/>
      <w:bookmarkEnd w:id="30"/>
      <w:bookmarkEnd w:id="31"/>
      <w:bookmarkEnd w:id="32"/>
      <w:bookmarkEnd w:id="33"/>
      <w:bookmarkEnd w:id="34"/>
    </w:tbl>
    <w:p>
      <w:pPr>
        <w:pStyle w:val="23"/>
        <w:keepNext w:val="0"/>
        <w:keepLines w:val="0"/>
        <w:pageBreakBefore w:val="0"/>
        <w:widowControl/>
        <w:numPr>
          <w:ilvl w:val="0"/>
          <w:numId w:val="0"/>
        </w:numPr>
        <w:kinsoku/>
        <w:wordWrap/>
        <w:overflowPunct/>
        <w:topLinePunct w:val="0"/>
        <w:bidi w:val="0"/>
        <w:adjustRightInd/>
        <w:snapToGrid/>
        <w:spacing w:before="312" w:after="312" w:line="220" w:lineRule="exact"/>
        <w:textAlignment w:val="auto"/>
      </w:pPr>
      <w:bookmarkStart w:id="38" w:name="_Toc91061733"/>
      <w:bookmarkStart w:id="39" w:name="_Toc91061473"/>
      <w:r>
        <w:rPr>
          <w:rFonts w:hint="eastAsia"/>
        </w:rPr>
        <w:t>5.4 理化</w:t>
      </w:r>
      <w:bookmarkEnd w:id="38"/>
      <w:bookmarkEnd w:id="39"/>
      <w:r>
        <w:rPr>
          <w:rFonts w:hint="eastAsia"/>
        </w:rPr>
        <w:t>指标要求和检验方法</w:t>
      </w:r>
    </w:p>
    <w:p>
      <w:pPr>
        <w:pStyle w:val="20"/>
        <w:keepNext w:val="0"/>
        <w:keepLines w:val="0"/>
        <w:pageBreakBefore w:val="0"/>
        <w:widowControl/>
        <w:kinsoku/>
        <w:wordWrap/>
        <w:overflowPunct/>
        <w:topLinePunct w:val="0"/>
        <w:bidi w:val="0"/>
        <w:adjustRightInd/>
        <w:snapToGrid/>
        <w:spacing w:line="220" w:lineRule="exact"/>
        <w:textAlignment w:val="auto"/>
      </w:pPr>
      <w:r>
        <w:rPr>
          <w:rFonts w:hint="eastAsia"/>
        </w:rPr>
        <w:t>应符合表2规定。</w:t>
      </w:r>
    </w:p>
    <w:p>
      <w:pPr>
        <w:pStyle w:val="34"/>
        <w:numPr>
          <w:ilvl w:val="0"/>
          <w:numId w:val="0"/>
        </w:numPr>
        <w:tabs>
          <w:tab w:val="left" w:pos="360"/>
        </w:tabs>
        <w:spacing w:beforeLines="50" w:afterLines="50"/>
      </w:pPr>
      <w:r>
        <w:rPr>
          <w:rFonts w:hint="eastAsia"/>
        </w:rPr>
        <w:t>表2 理化指标要求和检验方法</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0"/>
        <w:gridCol w:w="3581"/>
        <w:gridCol w:w="2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0"/>
              <w:ind w:firstLine="0" w:firstLineChars="0"/>
              <w:jc w:val="center"/>
              <w:rPr>
                <w:sz w:val="18"/>
                <w:szCs w:val="18"/>
              </w:rPr>
            </w:pPr>
            <w:r>
              <w:rPr>
                <w:rFonts w:hint="eastAsia"/>
                <w:sz w:val="18"/>
                <w:szCs w:val="18"/>
              </w:rPr>
              <w:t>项目</w:t>
            </w:r>
          </w:p>
        </w:tc>
        <w:tc>
          <w:tcPr>
            <w:tcW w:w="3581" w:type="dxa"/>
            <w:vAlign w:val="center"/>
          </w:tcPr>
          <w:p>
            <w:pPr>
              <w:pStyle w:val="20"/>
              <w:ind w:firstLine="0" w:firstLineChars="0"/>
              <w:jc w:val="center"/>
              <w:rPr>
                <w:sz w:val="18"/>
                <w:szCs w:val="18"/>
              </w:rPr>
            </w:pPr>
            <w:r>
              <w:rPr>
                <w:rFonts w:hint="eastAsia"/>
                <w:sz w:val="18"/>
                <w:szCs w:val="18"/>
              </w:rPr>
              <w:t>指标要求（%）</w:t>
            </w:r>
          </w:p>
        </w:tc>
        <w:tc>
          <w:tcPr>
            <w:tcW w:w="2799" w:type="dxa"/>
            <w:vAlign w:val="center"/>
          </w:tcPr>
          <w:p>
            <w:pPr>
              <w:pStyle w:val="20"/>
              <w:ind w:firstLine="0" w:firstLineChars="0"/>
              <w:jc w:val="center"/>
              <w:rPr>
                <w:sz w:val="18"/>
                <w:szCs w:val="18"/>
              </w:rPr>
            </w:pPr>
            <w:r>
              <w:rPr>
                <w:rFonts w:hint="eastAsia"/>
                <w:sz w:val="18"/>
                <w:szCs w:val="18"/>
              </w:rPr>
              <w:t>检验方法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0"/>
              <w:ind w:firstLine="0" w:firstLineChars="0"/>
              <w:rPr>
                <w:sz w:val="18"/>
                <w:szCs w:val="18"/>
              </w:rPr>
            </w:pPr>
            <w:r>
              <w:rPr>
                <w:rFonts w:hint="eastAsia"/>
                <w:sz w:val="18"/>
                <w:szCs w:val="18"/>
              </w:rPr>
              <w:t>酒精度</w:t>
            </w:r>
            <w:r>
              <w:rPr>
                <w:rFonts w:hint="eastAsia"/>
                <w:sz w:val="18"/>
                <w:szCs w:val="18"/>
                <w:vertAlign w:val="superscript"/>
              </w:rPr>
              <w:t>a</w:t>
            </w:r>
            <w:r>
              <w:rPr>
                <w:rFonts w:hint="eastAsia"/>
                <w:sz w:val="18"/>
                <w:szCs w:val="18"/>
              </w:rPr>
              <w:t>/</w:t>
            </w:r>
            <w:r>
              <w:rPr>
                <w:rFonts w:hint="eastAsia"/>
                <w:color w:val="000000"/>
              </w:rPr>
              <w:t>(%vol)</w:t>
            </w:r>
          </w:p>
        </w:tc>
        <w:tc>
          <w:tcPr>
            <w:tcW w:w="3581" w:type="dxa"/>
            <w:vAlign w:val="center"/>
          </w:tcPr>
          <w:p>
            <w:pPr>
              <w:pStyle w:val="20"/>
              <w:ind w:firstLine="0" w:firstLineChars="0"/>
              <w:jc w:val="center"/>
              <w:rPr>
                <w:rFonts w:hint="default" w:eastAsia="宋体"/>
                <w:sz w:val="18"/>
                <w:szCs w:val="18"/>
                <w:lang w:val="en-US" w:eastAsia="zh-CN"/>
              </w:rPr>
            </w:pPr>
            <w:r>
              <w:rPr>
                <w:rFonts w:hint="eastAsia"/>
                <w:sz w:val="18"/>
                <w:szCs w:val="18"/>
              </w:rPr>
              <w:t>9</w:t>
            </w:r>
            <w:r>
              <w:rPr>
                <w:rFonts w:hint="eastAsia"/>
                <w:sz w:val="18"/>
                <w:szCs w:val="18"/>
                <w:lang w:val="en-US" w:eastAsia="zh-CN"/>
              </w:rPr>
              <w:t>.0</w:t>
            </w:r>
            <w:r>
              <w:rPr>
                <w:rFonts w:ascii="Vrinda" w:hAnsi="Vrinda" w:cs="Vrinda"/>
                <w:sz w:val="18"/>
                <w:szCs w:val="18"/>
              </w:rPr>
              <w:t>~</w:t>
            </w:r>
            <w:r>
              <w:rPr>
                <w:rFonts w:hint="eastAsia"/>
                <w:sz w:val="18"/>
                <w:szCs w:val="18"/>
              </w:rPr>
              <w:t>13</w:t>
            </w:r>
            <w:r>
              <w:rPr>
                <w:rFonts w:hint="eastAsia"/>
                <w:sz w:val="18"/>
                <w:szCs w:val="18"/>
                <w:lang w:val="en-US" w:eastAsia="zh-CN"/>
              </w:rPr>
              <w:t>.0</w:t>
            </w:r>
          </w:p>
        </w:tc>
        <w:tc>
          <w:tcPr>
            <w:tcW w:w="2799" w:type="dxa"/>
            <w:vAlign w:val="center"/>
          </w:tcPr>
          <w:p>
            <w:pPr>
              <w:pStyle w:val="20"/>
              <w:ind w:firstLine="0" w:firstLineChars="0"/>
              <w:jc w:val="center"/>
              <w:rPr>
                <w:sz w:val="18"/>
                <w:szCs w:val="18"/>
              </w:rPr>
            </w:pPr>
            <w:r>
              <w:rPr>
                <w:rFonts w:hint="eastAsia"/>
                <w:sz w:val="18"/>
                <w:szCs w:val="18"/>
              </w:rPr>
              <w:t>按GB 5009.225规定执行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0"/>
              <w:ind w:firstLine="0" w:firstLineChars="0"/>
              <w:rPr>
                <w:sz w:val="18"/>
                <w:szCs w:val="18"/>
              </w:rPr>
            </w:pPr>
            <w:r>
              <w:rPr>
                <w:rFonts w:hint="eastAsia"/>
                <w:sz w:val="18"/>
                <w:szCs w:val="18"/>
              </w:rPr>
              <w:t xml:space="preserve">总糖（以葡萄糖计）/g/L         </w:t>
            </w:r>
            <w:r>
              <w:rPr>
                <w:rFonts w:hint="eastAsia"/>
                <w:sz w:val="18"/>
                <w:szCs w:val="18"/>
                <w:lang w:val="en-US" w:eastAsia="zh-CN"/>
              </w:rPr>
              <w:t xml:space="preserve"> </w:t>
            </w:r>
            <w:r>
              <w:rPr>
                <w:rFonts w:hint="eastAsia" w:cs="宋体"/>
                <w:sz w:val="18"/>
                <w:szCs w:val="18"/>
              </w:rPr>
              <w:t>≥</w:t>
            </w:r>
          </w:p>
        </w:tc>
        <w:tc>
          <w:tcPr>
            <w:tcW w:w="3581" w:type="dxa"/>
            <w:vAlign w:val="center"/>
          </w:tcPr>
          <w:p>
            <w:pPr>
              <w:pStyle w:val="20"/>
              <w:ind w:firstLine="0" w:firstLineChars="0"/>
              <w:jc w:val="center"/>
              <w:rPr>
                <w:rFonts w:hint="default" w:eastAsia="宋体"/>
                <w:sz w:val="18"/>
                <w:szCs w:val="18"/>
                <w:lang w:val="en-US" w:eastAsia="zh-CN"/>
              </w:rPr>
            </w:pPr>
            <w:r>
              <w:rPr>
                <w:rFonts w:hint="eastAsia"/>
                <w:sz w:val="18"/>
                <w:szCs w:val="18"/>
              </w:rPr>
              <w:t>150</w:t>
            </w:r>
            <w:r>
              <w:rPr>
                <w:rFonts w:hint="eastAsia"/>
                <w:sz w:val="18"/>
                <w:szCs w:val="18"/>
                <w:lang w:val="en-US" w:eastAsia="zh-CN"/>
              </w:rPr>
              <w:t>.0</w:t>
            </w:r>
          </w:p>
        </w:tc>
        <w:tc>
          <w:tcPr>
            <w:tcW w:w="2799" w:type="dxa"/>
            <w:vMerge w:val="restart"/>
            <w:vAlign w:val="center"/>
          </w:tcPr>
          <w:p>
            <w:pPr>
              <w:pStyle w:val="20"/>
              <w:ind w:firstLine="0" w:firstLineChars="0"/>
              <w:jc w:val="center"/>
              <w:rPr>
                <w:sz w:val="18"/>
                <w:szCs w:val="18"/>
              </w:rPr>
            </w:pPr>
            <w:r>
              <w:rPr>
                <w:rFonts w:hint="eastAsia"/>
                <w:sz w:val="18"/>
                <w:szCs w:val="18"/>
              </w:rPr>
              <w:t>按GB/T 15038规定执行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3190" w:type="dxa"/>
            <w:vAlign w:val="center"/>
          </w:tcPr>
          <w:p>
            <w:pPr>
              <w:pStyle w:val="20"/>
              <w:ind w:firstLine="0" w:firstLineChars="0"/>
              <w:jc w:val="left"/>
              <w:rPr>
                <w:sz w:val="18"/>
                <w:szCs w:val="18"/>
              </w:rPr>
            </w:pPr>
            <w:r>
              <w:rPr>
                <w:rFonts w:hint="eastAsia"/>
                <w:sz w:val="18"/>
                <w:szCs w:val="18"/>
              </w:rPr>
              <w:t xml:space="preserve">干浸出物/(g/L) </w:t>
            </w:r>
            <w:r>
              <w:rPr>
                <w:rFonts w:hint="eastAsia"/>
                <w:sz w:val="18"/>
                <w:szCs w:val="18"/>
                <w:lang w:val="en-US" w:eastAsia="zh-CN"/>
              </w:rPr>
              <w:t xml:space="preserve">                 </w:t>
            </w:r>
            <w:r>
              <w:rPr>
                <w:rFonts w:hint="eastAsia" w:cs="宋体"/>
                <w:sz w:val="18"/>
                <w:szCs w:val="18"/>
              </w:rPr>
              <w:t>≥</w:t>
            </w:r>
          </w:p>
        </w:tc>
        <w:tc>
          <w:tcPr>
            <w:tcW w:w="3581" w:type="dxa"/>
            <w:vAlign w:val="center"/>
          </w:tcPr>
          <w:p>
            <w:pPr>
              <w:pStyle w:val="20"/>
              <w:ind w:firstLine="0" w:firstLineChars="0"/>
              <w:jc w:val="center"/>
              <w:rPr>
                <w:rFonts w:hint="default" w:eastAsia="宋体"/>
                <w:sz w:val="18"/>
                <w:szCs w:val="18"/>
                <w:lang w:val="en-US" w:eastAsia="zh-CN"/>
              </w:rPr>
            </w:pPr>
            <w:r>
              <w:rPr>
                <w:rFonts w:hint="eastAsia"/>
                <w:sz w:val="18"/>
                <w:szCs w:val="18"/>
              </w:rPr>
              <w:t>30</w:t>
            </w:r>
            <w:r>
              <w:rPr>
                <w:rFonts w:hint="eastAsia"/>
                <w:sz w:val="18"/>
                <w:szCs w:val="18"/>
                <w:lang w:val="en-US" w:eastAsia="zh-CN"/>
              </w:rPr>
              <w:t>.0</w:t>
            </w:r>
          </w:p>
        </w:tc>
        <w:tc>
          <w:tcPr>
            <w:tcW w:w="2799" w:type="dxa"/>
            <w:vMerge w:val="continue"/>
            <w:vAlign w:val="center"/>
          </w:tcPr>
          <w:p>
            <w:pPr>
              <w:pStyle w:val="20"/>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0"/>
              <w:ind w:firstLine="0" w:firstLineChars="0"/>
              <w:jc w:val="left"/>
              <w:rPr>
                <w:sz w:val="18"/>
                <w:szCs w:val="18"/>
              </w:rPr>
            </w:pPr>
            <w:r>
              <w:rPr>
                <w:rFonts w:hint="eastAsia"/>
                <w:sz w:val="18"/>
                <w:szCs w:val="18"/>
              </w:rPr>
              <w:t xml:space="preserve">挥发酸(以乙酸计) /(g/L)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bookmarkStart w:id="55" w:name="_GoBack"/>
            <w:bookmarkEnd w:id="55"/>
            <w:r>
              <w:rPr>
                <w:rFonts w:hint="eastAsia" w:hAnsi="宋体"/>
                <w:sz w:val="18"/>
                <w:szCs w:val="18"/>
              </w:rPr>
              <w:t>≤</w:t>
            </w:r>
          </w:p>
        </w:tc>
        <w:tc>
          <w:tcPr>
            <w:tcW w:w="3581" w:type="dxa"/>
            <w:vAlign w:val="center"/>
          </w:tcPr>
          <w:p>
            <w:pPr>
              <w:pStyle w:val="20"/>
              <w:ind w:firstLine="0" w:firstLineChars="0"/>
              <w:jc w:val="center"/>
              <w:rPr>
                <w:rFonts w:cs="宋体"/>
                <w:sz w:val="24"/>
              </w:rPr>
            </w:pPr>
            <w:r>
              <w:rPr>
                <w:rFonts w:hint="eastAsia" w:hAnsi="宋体"/>
                <w:sz w:val="18"/>
                <w:szCs w:val="18"/>
              </w:rPr>
              <w:t>2.1</w:t>
            </w:r>
          </w:p>
        </w:tc>
        <w:tc>
          <w:tcPr>
            <w:tcW w:w="2799" w:type="dxa"/>
            <w:vMerge w:val="continue"/>
            <w:vAlign w:val="center"/>
          </w:tcPr>
          <w:p>
            <w:pPr>
              <w:pStyle w:val="20"/>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vAlign w:val="center"/>
          </w:tcPr>
          <w:p>
            <w:pPr>
              <w:pStyle w:val="20"/>
              <w:ind w:firstLine="0" w:firstLineChars="0"/>
              <w:jc w:val="left"/>
              <w:rPr>
                <w:sz w:val="18"/>
                <w:szCs w:val="18"/>
              </w:rPr>
            </w:pPr>
            <w:r>
              <w:rPr>
                <w:rFonts w:hint="eastAsia"/>
                <w:sz w:val="18"/>
                <w:szCs w:val="18"/>
              </w:rPr>
              <w:t xml:space="preserve">蔗糖/(g/L)                    </w:t>
            </w:r>
            <w:r>
              <w:rPr>
                <w:rFonts w:hint="eastAsia"/>
                <w:sz w:val="18"/>
                <w:szCs w:val="18"/>
                <w:lang w:val="en-US" w:eastAsia="zh-CN"/>
              </w:rPr>
              <w:t xml:space="preserve">  </w:t>
            </w:r>
            <w:r>
              <w:rPr>
                <w:rFonts w:hint="eastAsia" w:hAnsi="宋体"/>
                <w:sz w:val="18"/>
                <w:szCs w:val="18"/>
              </w:rPr>
              <w:t>≤</w:t>
            </w:r>
          </w:p>
        </w:tc>
        <w:tc>
          <w:tcPr>
            <w:tcW w:w="3581" w:type="dxa"/>
            <w:vAlign w:val="center"/>
          </w:tcPr>
          <w:p>
            <w:pPr>
              <w:pStyle w:val="20"/>
              <w:ind w:firstLine="0" w:firstLineChars="0"/>
              <w:jc w:val="center"/>
              <w:rPr>
                <w:rFonts w:hint="default" w:eastAsia="宋体" w:cs="宋体"/>
                <w:sz w:val="24"/>
                <w:lang w:val="en-US" w:eastAsia="zh-CN"/>
              </w:rPr>
            </w:pPr>
            <w:r>
              <w:rPr>
                <w:rFonts w:hint="eastAsia" w:hAnsi="宋体"/>
                <w:sz w:val="18"/>
                <w:szCs w:val="18"/>
              </w:rPr>
              <w:t>10</w:t>
            </w:r>
            <w:r>
              <w:rPr>
                <w:rFonts w:hint="eastAsia" w:hAnsi="宋体"/>
                <w:sz w:val="18"/>
                <w:szCs w:val="18"/>
                <w:lang w:val="en-US" w:eastAsia="zh-CN"/>
              </w:rPr>
              <w:t>.0</w:t>
            </w:r>
          </w:p>
        </w:tc>
        <w:tc>
          <w:tcPr>
            <w:tcW w:w="2799" w:type="dxa"/>
            <w:vAlign w:val="center"/>
          </w:tcPr>
          <w:p>
            <w:pPr>
              <w:pStyle w:val="20"/>
              <w:ind w:firstLine="0" w:firstLineChars="0"/>
              <w:jc w:val="center"/>
              <w:rPr>
                <w:sz w:val="18"/>
                <w:szCs w:val="18"/>
              </w:rPr>
            </w:pPr>
            <w:r>
              <w:rPr>
                <w:rFonts w:hint="eastAsia"/>
                <w:sz w:val="18"/>
                <w:szCs w:val="18"/>
              </w:rPr>
              <w:t>按GB/T 25504规定执行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bottom w:val="single" w:color="auto" w:sz="4" w:space="0"/>
            </w:tcBorders>
            <w:vAlign w:val="center"/>
          </w:tcPr>
          <w:p>
            <w:pPr>
              <w:pStyle w:val="20"/>
              <w:ind w:firstLine="0" w:firstLineChars="0"/>
              <w:rPr>
                <w:sz w:val="18"/>
                <w:szCs w:val="18"/>
              </w:rPr>
            </w:pPr>
            <w:r>
              <w:rPr>
                <w:rFonts w:hint="eastAsia"/>
                <w:sz w:val="18"/>
                <w:szCs w:val="18"/>
              </w:rPr>
              <w:t>二氧化硫残留量（SO</w:t>
            </w:r>
            <w:r>
              <w:rPr>
                <w:rFonts w:hint="eastAsia"/>
                <w:sz w:val="18"/>
                <w:szCs w:val="18"/>
                <w:vertAlign w:val="subscript"/>
              </w:rPr>
              <w:t>2</w:t>
            </w:r>
            <w:r>
              <w:rPr>
                <w:rFonts w:hint="eastAsia"/>
                <w:sz w:val="18"/>
                <w:szCs w:val="18"/>
              </w:rPr>
              <w:t xml:space="preserve">）/(g/L)    </w:t>
            </w:r>
            <w:r>
              <w:rPr>
                <w:rFonts w:hint="eastAsia"/>
                <w:sz w:val="18"/>
                <w:szCs w:val="18"/>
                <w:lang w:val="en-US" w:eastAsia="zh-CN"/>
              </w:rPr>
              <w:t xml:space="preserve"> </w:t>
            </w:r>
            <w:r>
              <w:rPr>
                <w:rFonts w:hint="eastAsia" w:hAnsi="宋体"/>
                <w:sz w:val="18"/>
                <w:szCs w:val="18"/>
              </w:rPr>
              <w:t>≤</w:t>
            </w:r>
          </w:p>
        </w:tc>
        <w:tc>
          <w:tcPr>
            <w:tcW w:w="3581" w:type="dxa"/>
            <w:tcBorders>
              <w:bottom w:val="single" w:color="auto" w:sz="4" w:space="0"/>
            </w:tcBorders>
            <w:vAlign w:val="center"/>
          </w:tcPr>
          <w:p>
            <w:pPr>
              <w:pStyle w:val="20"/>
              <w:ind w:firstLine="0" w:firstLineChars="0"/>
              <w:jc w:val="center"/>
              <w:rPr>
                <w:rFonts w:hAnsi="宋体"/>
                <w:sz w:val="18"/>
                <w:szCs w:val="18"/>
              </w:rPr>
            </w:pPr>
            <w:r>
              <w:rPr>
                <w:rFonts w:hint="eastAsia" w:hAnsi="宋体"/>
                <w:sz w:val="18"/>
                <w:szCs w:val="18"/>
              </w:rPr>
              <w:t>0.4</w:t>
            </w:r>
          </w:p>
        </w:tc>
        <w:tc>
          <w:tcPr>
            <w:tcW w:w="2799" w:type="dxa"/>
            <w:vAlign w:val="center"/>
          </w:tcPr>
          <w:p>
            <w:pPr>
              <w:pStyle w:val="20"/>
              <w:ind w:firstLine="0" w:firstLineChars="0"/>
              <w:jc w:val="center"/>
              <w:rPr>
                <w:sz w:val="18"/>
                <w:szCs w:val="18"/>
              </w:rPr>
            </w:pPr>
            <w:r>
              <w:rPr>
                <w:rFonts w:hint="eastAsia"/>
                <w:sz w:val="18"/>
                <w:szCs w:val="18"/>
              </w:rPr>
              <w:t>按GB 5009.34规定执行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bottom w:val="single" w:color="auto" w:sz="4" w:space="0"/>
            </w:tcBorders>
            <w:vAlign w:val="center"/>
          </w:tcPr>
          <w:p>
            <w:pPr>
              <w:pStyle w:val="20"/>
              <w:ind w:firstLine="0" w:firstLineChars="0"/>
              <w:rPr>
                <w:sz w:val="18"/>
                <w:szCs w:val="18"/>
              </w:rPr>
            </w:pPr>
            <w:r>
              <w:rPr>
                <w:rFonts w:hint="eastAsia"/>
                <w:sz w:val="18"/>
                <w:szCs w:val="18"/>
              </w:rPr>
              <w:t xml:space="preserve">铁/(mg/L)                     </w:t>
            </w:r>
            <w:r>
              <w:rPr>
                <w:rFonts w:hint="eastAsia"/>
                <w:sz w:val="18"/>
                <w:szCs w:val="18"/>
                <w:lang w:val="en-US" w:eastAsia="zh-CN"/>
              </w:rPr>
              <w:t xml:space="preserve">  </w:t>
            </w:r>
            <w:r>
              <w:rPr>
                <w:rFonts w:hint="eastAsia" w:hAnsi="宋体"/>
                <w:sz w:val="18"/>
                <w:szCs w:val="18"/>
              </w:rPr>
              <w:t>≤</w:t>
            </w:r>
          </w:p>
        </w:tc>
        <w:tc>
          <w:tcPr>
            <w:tcW w:w="3581" w:type="dxa"/>
            <w:tcBorders>
              <w:bottom w:val="single" w:color="auto" w:sz="4" w:space="0"/>
            </w:tcBorders>
            <w:vAlign w:val="center"/>
          </w:tcPr>
          <w:p>
            <w:pPr>
              <w:pStyle w:val="20"/>
              <w:ind w:firstLine="0" w:firstLineChars="0"/>
              <w:jc w:val="center"/>
              <w:rPr>
                <w:rFonts w:hAnsi="宋体"/>
                <w:sz w:val="18"/>
                <w:szCs w:val="18"/>
              </w:rPr>
            </w:pPr>
            <w:r>
              <w:rPr>
                <w:rFonts w:hint="eastAsia" w:hAnsi="宋体"/>
                <w:sz w:val="18"/>
                <w:szCs w:val="18"/>
              </w:rPr>
              <w:t>8.0</w:t>
            </w:r>
          </w:p>
        </w:tc>
        <w:tc>
          <w:tcPr>
            <w:tcW w:w="2799" w:type="dxa"/>
            <w:vMerge w:val="restart"/>
            <w:vAlign w:val="center"/>
          </w:tcPr>
          <w:p>
            <w:pPr>
              <w:pStyle w:val="20"/>
              <w:ind w:firstLine="0" w:firstLineChars="0"/>
              <w:jc w:val="center"/>
              <w:rPr>
                <w:sz w:val="18"/>
                <w:szCs w:val="18"/>
              </w:rPr>
            </w:pPr>
            <w:r>
              <w:rPr>
                <w:rFonts w:hint="eastAsia"/>
                <w:sz w:val="18"/>
                <w:szCs w:val="18"/>
              </w:rPr>
              <w:t>按GB/T 15038规定执行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bottom w:val="single" w:color="auto" w:sz="4" w:space="0"/>
            </w:tcBorders>
            <w:vAlign w:val="center"/>
          </w:tcPr>
          <w:p>
            <w:pPr>
              <w:pStyle w:val="20"/>
              <w:ind w:firstLine="0" w:firstLineChars="0"/>
              <w:rPr>
                <w:sz w:val="18"/>
                <w:szCs w:val="18"/>
              </w:rPr>
            </w:pPr>
            <w:r>
              <w:rPr>
                <w:rFonts w:hint="eastAsia"/>
                <w:sz w:val="18"/>
                <w:szCs w:val="18"/>
              </w:rPr>
              <w:t xml:space="preserve">铜/(mg/L)                      </w:t>
            </w:r>
            <w:r>
              <w:rPr>
                <w:rFonts w:hint="eastAsia"/>
                <w:sz w:val="18"/>
                <w:szCs w:val="18"/>
                <w:lang w:val="en-US" w:eastAsia="zh-CN"/>
              </w:rPr>
              <w:t xml:space="preserve"> </w:t>
            </w:r>
            <w:r>
              <w:rPr>
                <w:rFonts w:hint="eastAsia" w:hAnsi="宋体"/>
                <w:sz w:val="18"/>
                <w:szCs w:val="18"/>
              </w:rPr>
              <w:t>≤</w:t>
            </w:r>
          </w:p>
        </w:tc>
        <w:tc>
          <w:tcPr>
            <w:tcW w:w="3581" w:type="dxa"/>
            <w:tcBorders>
              <w:bottom w:val="single" w:color="auto" w:sz="4" w:space="0"/>
            </w:tcBorders>
            <w:vAlign w:val="center"/>
          </w:tcPr>
          <w:p>
            <w:pPr>
              <w:pStyle w:val="20"/>
              <w:ind w:firstLine="0" w:firstLineChars="0"/>
              <w:jc w:val="center"/>
              <w:rPr>
                <w:rFonts w:hAnsi="宋体"/>
                <w:sz w:val="18"/>
                <w:szCs w:val="18"/>
              </w:rPr>
            </w:pPr>
            <w:r>
              <w:rPr>
                <w:rFonts w:hint="eastAsia" w:hAnsi="宋体"/>
                <w:sz w:val="18"/>
                <w:szCs w:val="18"/>
              </w:rPr>
              <w:t>1.0</w:t>
            </w:r>
          </w:p>
        </w:tc>
        <w:tc>
          <w:tcPr>
            <w:tcW w:w="2799" w:type="dxa"/>
            <w:vMerge w:val="continue"/>
            <w:vAlign w:val="center"/>
          </w:tcPr>
          <w:p>
            <w:pPr>
              <w:pStyle w:val="20"/>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bottom w:val="single" w:color="auto" w:sz="4" w:space="0"/>
            </w:tcBorders>
            <w:vAlign w:val="center"/>
          </w:tcPr>
          <w:p>
            <w:pPr>
              <w:pStyle w:val="20"/>
              <w:ind w:firstLine="0" w:firstLineChars="0"/>
              <w:rPr>
                <w:sz w:val="18"/>
                <w:szCs w:val="18"/>
              </w:rPr>
            </w:pPr>
            <w:r>
              <w:rPr>
                <w:rFonts w:hint="eastAsia"/>
                <w:sz w:val="18"/>
                <w:szCs w:val="18"/>
              </w:rPr>
              <w:t xml:space="preserve">山梨酸钾/(mg/L)                </w:t>
            </w:r>
            <w:r>
              <w:rPr>
                <w:rFonts w:hint="eastAsia"/>
                <w:sz w:val="18"/>
                <w:szCs w:val="18"/>
                <w:lang w:val="en-US" w:eastAsia="zh-CN"/>
              </w:rPr>
              <w:t xml:space="preserve"> </w:t>
            </w:r>
            <w:r>
              <w:rPr>
                <w:rFonts w:hint="eastAsia" w:hAnsi="宋体"/>
                <w:sz w:val="18"/>
                <w:szCs w:val="18"/>
              </w:rPr>
              <w:t>≤</w:t>
            </w:r>
          </w:p>
        </w:tc>
        <w:tc>
          <w:tcPr>
            <w:tcW w:w="3581" w:type="dxa"/>
            <w:tcBorders>
              <w:bottom w:val="single" w:color="auto" w:sz="4" w:space="0"/>
            </w:tcBorders>
            <w:vAlign w:val="center"/>
          </w:tcPr>
          <w:p>
            <w:pPr>
              <w:pStyle w:val="20"/>
              <w:ind w:firstLine="0" w:firstLineChars="0"/>
              <w:jc w:val="center"/>
              <w:rPr>
                <w:rFonts w:hint="default" w:hAnsi="宋体" w:eastAsia="宋体"/>
                <w:sz w:val="18"/>
                <w:szCs w:val="18"/>
                <w:lang w:val="en-US" w:eastAsia="zh-CN"/>
              </w:rPr>
            </w:pPr>
            <w:r>
              <w:rPr>
                <w:rFonts w:hint="eastAsia" w:hAnsi="宋体"/>
                <w:sz w:val="18"/>
                <w:szCs w:val="18"/>
              </w:rPr>
              <w:t>200</w:t>
            </w:r>
            <w:r>
              <w:rPr>
                <w:rFonts w:hint="eastAsia" w:hAnsi="宋体"/>
                <w:sz w:val="18"/>
                <w:szCs w:val="18"/>
                <w:lang w:val="en-US" w:eastAsia="zh-CN"/>
              </w:rPr>
              <w:t>.0</w:t>
            </w:r>
          </w:p>
        </w:tc>
        <w:tc>
          <w:tcPr>
            <w:tcW w:w="2799" w:type="dxa"/>
            <w:vMerge w:val="continue"/>
            <w:vAlign w:val="center"/>
          </w:tcPr>
          <w:p>
            <w:pPr>
              <w:pStyle w:val="20"/>
              <w:ind w:firstLine="0" w:firstLineChars="0"/>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 w:hRule="atLeast"/>
        </w:trPr>
        <w:tc>
          <w:tcPr>
            <w:tcW w:w="3190" w:type="dxa"/>
            <w:tcBorders>
              <w:right w:val="single" w:color="auto" w:sz="4" w:space="0"/>
            </w:tcBorders>
            <w:vAlign w:val="center"/>
          </w:tcPr>
          <w:p>
            <w:pPr>
              <w:pStyle w:val="20"/>
              <w:ind w:firstLine="0" w:firstLineChars="0"/>
              <w:rPr>
                <w:sz w:val="18"/>
                <w:szCs w:val="18"/>
              </w:rPr>
            </w:pPr>
            <w:r>
              <w:rPr>
                <w:rFonts w:hint="eastAsia"/>
                <w:sz w:val="18"/>
                <w:szCs w:val="18"/>
              </w:rPr>
              <w:t xml:space="preserve">甲醇/ (mg/L)                   </w:t>
            </w:r>
            <w:r>
              <w:rPr>
                <w:rFonts w:hint="eastAsia"/>
                <w:sz w:val="18"/>
                <w:szCs w:val="18"/>
                <w:lang w:val="en-US" w:eastAsia="zh-CN"/>
              </w:rPr>
              <w:t xml:space="preserve"> </w:t>
            </w:r>
            <w:r>
              <w:rPr>
                <w:rFonts w:hint="eastAsia" w:hAnsi="宋体"/>
                <w:sz w:val="18"/>
                <w:szCs w:val="18"/>
              </w:rPr>
              <w:t>≤</w:t>
            </w:r>
          </w:p>
        </w:tc>
        <w:tc>
          <w:tcPr>
            <w:tcW w:w="3581" w:type="dxa"/>
            <w:tcBorders>
              <w:left w:val="single" w:color="auto" w:sz="4" w:space="0"/>
            </w:tcBorders>
            <w:vAlign w:val="center"/>
          </w:tcPr>
          <w:p>
            <w:pPr>
              <w:pStyle w:val="20"/>
              <w:ind w:firstLine="0" w:firstLineChars="0"/>
              <w:jc w:val="center"/>
              <w:rPr>
                <w:rFonts w:hint="default" w:eastAsia="宋体"/>
                <w:sz w:val="18"/>
                <w:szCs w:val="18"/>
                <w:lang w:val="en-US" w:eastAsia="zh-CN"/>
              </w:rPr>
            </w:pPr>
            <w:r>
              <w:rPr>
                <w:rFonts w:hint="eastAsia" w:hAnsi="宋体"/>
                <w:sz w:val="18"/>
                <w:szCs w:val="18"/>
              </w:rPr>
              <w:t>250</w:t>
            </w:r>
            <w:r>
              <w:rPr>
                <w:rFonts w:hint="eastAsia" w:hAnsi="宋体"/>
                <w:sz w:val="18"/>
                <w:szCs w:val="18"/>
                <w:lang w:val="en-US" w:eastAsia="zh-CN"/>
              </w:rPr>
              <w:t>.0</w:t>
            </w:r>
          </w:p>
        </w:tc>
        <w:tc>
          <w:tcPr>
            <w:tcW w:w="2799" w:type="dxa"/>
            <w:vAlign w:val="center"/>
          </w:tcPr>
          <w:p>
            <w:pPr>
              <w:pStyle w:val="20"/>
              <w:ind w:firstLine="0" w:firstLineChars="0"/>
              <w:jc w:val="center"/>
            </w:pPr>
            <w:r>
              <w:rPr>
                <w:rFonts w:hint="eastAsia"/>
                <w:sz w:val="18"/>
                <w:szCs w:val="18"/>
              </w:rPr>
              <w:t>按</w:t>
            </w:r>
            <w:r>
              <w:rPr>
                <w:sz w:val="18"/>
                <w:szCs w:val="18"/>
              </w:rPr>
              <w:t>GB 5009.266</w:t>
            </w:r>
            <w:r>
              <w:rPr>
                <w:rFonts w:hint="eastAsia"/>
                <w:sz w:val="18"/>
                <w:szCs w:val="18"/>
              </w:rPr>
              <w:t>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trPr>
        <w:tc>
          <w:tcPr>
            <w:tcW w:w="9570" w:type="dxa"/>
            <w:gridSpan w:val="3"/>
            <w:vAlign w:val="center"/>
          </w:tcPr>
          <w:p>
            <w:pPr>
              <w:pStyle w:val="20"/>
              <w:ind w:firstLine="0" w:firstLineChars="0"/>
              <w:jc w:val="left"/>
              <w:rPr>
                <w:sz w:val="18"/>
                <w:szCs w:val="18"/>
              </w:rPr>
            </w:pPr>
            <w:r>
              <w:rPr>
                <w:rFonts w:hint="eastAsia"/>
                <w:sz w:val="18"/>
                <w:szCs w:val="18"/>
                <w:vertAlign w:val="superscript"/>
              </w:rPr>
              <w:t>a</w:t>
            </w:r>
            <w:r>
              <w:rPr>
                <w:rFonts w:hint="eastAsia"/>
                <w:sz w:val="18"/>
                <w:szCs w:val="18"/>
              </w:rPr>
              <w:t>酒精度标签标示值与实测值之差不得超过</w:t>
            </w:r>
            <w:r>
              <w:rPr>
                <w:rFonts w:ascii="Vrinda" w:hAnsi="Vrinda" w:cs="Vrinda"/>
                <w:sz w:val="18"/>
                <w:szCs w:val="18"/>
              </w:rPr>
              <w:t>±</w:t>
            </w:r>
            <w:r>
              <w:rPr>
                <w:rFonts w:hint="eastAsia"/>
                <w:sz w:val="18"/>
                <w:szCs w:val="18"/>
              </w:rPr>
              <w:t>1.0%vol。</w:t>
            </w:r>
          </w:p>
        </w:tc>
      </w:tr>
    </w:tbl>
    <w:p>
      <w:pPr>
        <w:pStyle w:val="23"/>
        <w:numPr>
          <w:ilvl w:val="0"/>
          <w:numId w:val="0"/>
        </w:numPr>
        <w:spacing w:before="312" w:after="312" w:line="210" w:lineRule="exact"/>
        <w:rPr>
          <w:color w:val="000000" w:themeColor="text1"/>
        </w:rPr>
      </w:pPr>
      <w:bookmarkStart w:id="40" w:name="_Toc91061474"/>
      <w:bookmarkStart w:id="41" w:name="_Toc91061734"/>
      <w:r>
        <w:rPr>
          <w:rFonts w:hint="eastAsia"/>
          <w:color w:val="000000" w:themeColor="text1"/>
        </w:rPr>
        <w:t>5.5 污染物和真菌毒素限量</w:t>
      </w:r>
      <w:bookmarkEnd w:id="40"/>
      <w:bookmarkEnd w:id="41"/>
      <w:r>
        <w:rPr>
          <w:rFonts w:hint="eastAsia"/>
          <w:color w:val="000000" w:themeColor="text1"/>
        </w:rPr>
        <w:t>要求和检验方法</w:t>
      </w:r>
    </w:p>
    <w:p>
      <w:pPr>
        <w:pStyle w:val="25"/>
        <w:keepNext w:val="0"/>
        <w:keepLines w:val="0"/>
        <w:pageBreakBefore w:val="0"/>
        <w:widowControl/>
        <w:numPr>
          <w:ilvl w:val="0"/>
          <w:numId w:val="0"/>
        </w:numPr>
        <w:kinsoku/>
        <w:wordWrap/>
        <w:overflowPunct/>
        <w:topLinePunct w:val="0"/>
        <w:autoSpaceDE/>
        <w:autoSpaceDN/>
        <w:bidi w:val="0"/>
        <w:adjustRightInd/>
        <w:snapToGrid/>
        <w:spacing w:before="156" w:after="156" w:line="230" w:lineRule="exact"/>
        <w:textAlignment w:val="auto"/>
        <w:rPr>
          <w:rFonts w:ascii="宋体" w:eastAsia="宋体"/>
          <w:color w:val="000000" w:themeColor="text1"/>
        </w:rPr>
      </w:pPr>
      <w:r>
        <w:rPr>
          <w:rFonts w:hint="eastAsia" w:hAnsi="黑体" w:cs="黑体"/>
          <w:color w:val="000000" w:themeColor="text1"/>
        </w:rPr>
        <w:t xml:space="preserve">5.5.1 </w:t>
      </w:r>
      <w:r>
        <w:rPr>
          <w:rFonts w:hint="eastAsia" w:ascii="宋体" w:eastAsia="宋体"/>
          <w:color w:val="000000" w:themeColor="text1"/>
        </w:rPr>
        <w:t>污染物限量和检验方法应符合GB 2762的规定。</w:t>
      </w:r>
    </w:p>
    <w:p>
      <w:pPr>
        <w:pStyle w:val="25"/>
        <w:keepNext w:val="0"/>
        <w:keepLines w:val="0"/>
        <w:pageBreakBefore w:val="0"/>
        <w:widowControl/>
        <w:numPr>
          <w:ilvl w:val="0"/>
          <w:numId w:val="0"/>
        </w:numPr>
        <w:kinsoku/>
        <w:wordWrap/>
        <w:overflowPunct/>
        <w:topLinePunct w:val="0"/>
        <w:autoSpaceDE/>
        <w:autoSpaceDN/>
        <w:bidi w:val="0"/>
        <w:adjustRightInd/>
        <w:snapToGrid/>
        <w:spacing w:before="156" w:after="156" w:line="230" w:lineRule="exact"/>
        <w:textAlignment w:val="auto"/>
        <w:rPr>
          <w:rFonts w:ascii="宋体" w:eastAsia="宋体"/>
          <w:color w:val="000000" w:themeColor="text1"/>
        </w:rPr>
      </w:pPr>
      <w:r>
        <w:rPr>
          <w:rFonts w:hint="eastAsia" w:hAnsi="黑体" w:cs="黑体"/>
          <w:color w:val="000000" w:themeColor="text1"/>
        </w:rPr>
        <w:t xml:space="preserve">5.5.2 </w:t>
      </w:r>
      <w:r>
        <w:rPr>
          <w:rFonts w:hint="eastAsia" w:ascii="宋体" w:eastAsia="宋体"/>
          <w:color w:val="000000" w:themeColor="text1"/>
        </w:rPr>
        <w:t>真菌毒素限量和检验方法应符合GB 2761的规定。</w:t>
      </w:r>
    </w:p>
    <w:p>
      <w:pPr>
        <w:pStyle w:val="23"/>
        <w:numPr>
          <w:ilvl w:val="0"/>
          <w:numId w:val="0"/>
        </w:numPr>
        <w:spacing w:before="312" w:after="312" w:line="220" w:lineRule="exact"/>
        <w:rPr>
          <w:color w:val="000000" w:themeColor="text1"/>
        </w:rPr>
      </w:pPr>
      <w:bookmarkStart w:id="42" w:name="_Toc91061735"/>
      <w:bookmarkStart w:id="43" w:name="_Toc91061475"/>
      <w:r>
        <w:rPr>
          <w:rFonts w:hint="eastAsia"/>
          <w:color w:val="000000" w:themeColor="text1"/>
        </w:rPr>
        <w:t>5.6微生物指标</w:t>
      </w:r>
      <w:bookmarkEnd w:id="42"/>
      <w:bookmarkEnd w:id="43"/>
      <w:r>
        <w:rPr>
          <w:rFonts w:hint="eastAsia"/>
          <w:color w:val="000000" w:themeColor="text1"/>
        </w:rPr>
        <w:t>要求和检验方法</w:t>
      </w:r>
    </w:p>
    <w:p>
      <w:pPr>
        <w:pStyle w:val="20"/>
        <w:spacing w:line="220" w:lineRule="exact"/>
        <w:rPr>
          <w:color w:val="000000" w:themeColor="text1"/>
          <w:szCs w:val="21"/>
        </w:rPr>
      </w:pPr>
      <w:r>
        <w:rPr>
          <w:rFonts w:hint="eastAsia"/>
          <w:color w:val="000000" w:themeColor="text1"/>
          <w:szCs w:val="21"/>
        </w:rPr>
        <w:t>微生物指标要求和检验方法应符合GB 2758的规定。</w:t>
      </w:r>
    </w:p>
    <w:p>
      <w:pPr>
        <w:pStyle w:val="23"/>
        <w:numPr>
          <w:ilvl w:val="0"/>
          <w:numId w:val="0"/>
        </w:numPr>
        <w:spacing w:before="312" w:after="312" w:line="200" w:lineRule="exact"/>
        <w:rPr>
          <w:color w:val="000000" w:themeColor="text1"/>
        </w:rPr>
      </w:pPr>
      <w:bookmarkStart w:id="44" w:name="_Toc91061476"/>
      <w:bookmarkStart w:id="45" w:name="_Toc91061736"/>
      <w:r>
        <w:rPr>
          <w:rFonts w:hint="eastAsia"/>
          <w:color w:val="000000" w:themeColor="text1"/>
        </w:rPr>
        <w:t>5.7 食品添加剂</w:t>
      </w:r>
      <w:bookmarkEnd w:id="44"/>
      <w:bookmarkEnd w:id="45"/>
      <w:r>
        <w:rPr>
          <w:rFonts w:hint="eastAsia"/>
          <w:color w:val="000000" w:themeColor="text1"/>
        </w:rPr>
        <w:t>要求和检验方法</w:t>
      </w:r>
    </w:p>
    <w:p>
      <w:pPr>
        <w:pStyle w:val="25"/>
        <w:numPr>
          <w:ilvl w:val="0"/>
          <w:numId w:val="0"/>
        </w:numPr>
        <w:spacing w:before="156" w:after="156" w:line="210" w:lineRule="exact"/>
        <w:ind w:firstLine="420" w:firstLineChars="200"/>
        <w:rPr>
          <w:rFonts w:ascii="宋体" w:eastAsia="宋体"/>
          <w:color w:val="000000" w:themeColor="text1"/>
          <w:szCs w:val="20"/>
        </w:rPr>
      </w:pPr>
      <w:r>
        <w:rPr>
          <w:rFonts w:hint="eastAsia" w:ascii="宋体" w:eastAsia="宋体"/>
          <w:color w:val="000000" w:themeColor="text1"/>
          <w:szCs w:val="20"/>
        </w:rPr>
        <w:t>食品添加剂要求应符合GB 2760的规定，检验方法按相关标准规定执行。</w:t>
      </w:r>
    </w:p>
    <w:p>
      <w:pPr>
        <w:pStyle w:val="23"/>
        <w:numPr>
          <w:ilvl w:val="0"/>
          <w:numId w:val="0"/>
        </w:numPr>
        <w:spacing w:before="312" w:after="312"/>
        <w:rPr>
          <w:color w:val="000000" w:themeColor="text1"/>
        </w:rPr>
      </w:pPr>
      <w:bookmarkStart w:id="46" w:name="_Toc91061738"/>
      <w:bookmarkStart w:id="47" w:name="_Toc91061478"/>
      <w:r>
        <w:rPr>
          <w:rFonts w:hint="eastAsia"/>
          <w:color w:val="000000" w:themeColor="text1"/>
        </w:rPr>
        <w:t>5.8 净含量</w:t>
      </w:r>
      <w:bookmarkEnd w:id="46"/>
      <w:bookmarkEnd w:id="47"/>
      <w:r>
        <w:rPr>
          <w:rFonts w:hint="eastAsia"/>
          <w:color w:val="000000" w:themeColor="text1"/>
        </w:rPr>
        <w:t>要求和检验方法</w:t>
      </w:r>
    </w:p>
    <w:p>
      <w:pPr>
        <w:pStyle w:val="20"/>
        <w:rPr>
          <w:color w:val="000000" w:themeColor="text1"/>
        </w:rPr>
      </w:pPr>
      <w:r>
        <w:rPr>
          <w:rFonts w:hint="eastAsia"/>
          <w:color w:val="000000" w:themeColor="text1"/>
        </w:rPr>
        <w:t>应符合《定量包装商品计量监督管理办法》的规定，按JJF 1070规定的方法检验。</w:t>
      </w:r>
    </w:p>
    <w:p>
      <w:pPr>
        <w:pStyle w:val="23"/>
        <w:numPr>
          <w:ilvl w:val="0"/>
          <w:numId w:val="0"/>
        </w:numPr>
        <w:spacing w:before="312" w:after="312" w:line="220" w:lineRule="exact"/>
        <w:rPr>
          <w:color w:val="000000" w:themeColor="text1"/>
        </w:rPr>
      </w:pPr>
      <w:r>
        <w:rPr>
          <w:rFonts w:hint="eastAsia"/>
          <w:color w:val="000000" w:themeColor="text1"/>
        </w:rPr>
        <w:t>5.9 追溯信息记录</w:t>
      </w:r>
    </w:p>
    <w:p>
      <w:pPr>
        <w:pStyle w:val="25"/>
        <w:numPr>
          <w:ilvl w:val="0"/>
          <w:numId w:val="0"/>
        </w:numPr>
        <w:spacing w:before="156" w:after="156" w:line="220" w:lineRule="exact"/>
        <w:ind w:firstLine="420" w:firstLineChars="200"/>
      </w:pPr>
      <w:r>
        <w:rPr>
          <w:rFonts w:hint="eastAsia" w:ascii="宋体" w:eastAsia="宋体"/>
          <w:color w:val="000000" w:themeColor="text1"/>
        </w:rPr>
        <w:t>应符合GB/T 36759的规定。</w:t>
      </w:r>
    </w:p>
    <w:p>
      <w:pPr>
        <w:pStyle w:val="23"/>
        <w:numPr>
          <w:ilvl w:val="0"/>
          <w:numId w:val="0"/>
        </w:numPr>
        <w:spacing w:before="312" w:after="312"/>
      </w:pPr>
      <w:bookmarkStart w:id="48" w:name="_Toc91061740"/>
      <w:r>
        <w:rPr>
          <w:rFonts w:hint="eastAsia"/>
        </w:rPr>
        <w:t>6 检验规则</w:t>
      </w:r>
      <w:bookmarkEnd w:id="48"/>
    </w:p>
    <w:p>
      <w:pPr>
        <w:pStyle w:val="20"/>
        <w:ind w:firstLine="210" w:firstLineChars="100"/>
      </w:pPr>
      <w:r>
        <w:rPr>
          <w:rFonts w:hint="eastAsia"/>
        </w:rPr>
        <w:t>按GB/T 25504第7章规定执行。</w:t>
      </w:r>
    </w:p>
    <w:p>
      <w:pPr>
        <w:pStyle w:val="23"/>
        <w:numPr>
          <w:ilvl w:val="0"/>
          <w:numId w:val="0"/>
        </w:numPr>
        <w:spacing w:before="312" w:after="312"/>
      </w:pPr>
      <w:bookmarkStart w:id="49" w:name="_Toc91061745"/>
      <w:r>
        <w:rPr>
          <w:rFonts w:hint="eastAsia"/>
        </w:rPr>
        <w:t>7 标签</w:t>
      </w:r>
      <w:r>
        <w:rPr>
          <w:rFonts w:hint="eastAsia"/>
          <w:lang w:eastAsia="zh-CN"/>
        </w:rPr>
        <w:t>、</w:t>
      </w:r>
      <w:r>
        <w:rPr>
          <w:rFonts w:hint="eastAsia"/>
        </w:rPr>
        <w:t>标志</w:t>
      </w:r>
      <w:bookmarkEnd w:id="49"/>
    </w:p>
    <w:p>
      <w:pPr>
        <w:pStyle w:val="23"/>
        <w:numPr>
          <w:ilvl w:val="0"/>
          <w:numId w:val="0"/>
        </w:numPr>
        <w:spacing w:beforeLines="0" w:afterLines="0"/>
        <w:rPr>
          <w:rFonts w:ascii="宋体" w:eastAsia="宋体"/>
        </w:rPr>
      </w:pPr>
      <w:bookmarkStart w:id="50" w:name="_Toc91061486"/>
      <w:bookmarkStart w:id="51" w:name="_Toc91061746"/>
      <w:r>
        <w:rPr>
          <w:rFonts w:hint="eastAsia" w:hAnsi="黑体" w:cs="黑体"/>
        </w:rPr>
        <w:t>7.1</w:t>
      </w:r>
      <w:r>
        <w:rPr>
          <w:rFonts w:hint="eastAsia" w:hAnsi="黑体" w:cs="黑体"/>
          <w:lang w:val="en-US" w:eastAsia="zh-CN"/>
        </w:rPr>
        <w:t xml:space="preserve"> </w:t>
      </w:r>
      <w:r>
        <w:rPr>
          <w:rFonts w:hint="eastAsia" w:ascii="宋体" w:eastAsia="宋体"/>
        </w:rPr>
        <w:t>预包装桓仁冰酒标签按GB 7718和GB 2758规定执行，标注内容应符合《食品标识管理规定》</w:t>
      </w:r>
      <w:bookmarkEnd w:id="50"/>
      <w:bookmarkEnd w:id="51"/>
      <w:r>
        <w:rPr>
          <w:rFonts w:hint="eastAsia" w:ascii="宋体" w:eastAsia="宋体"/>
        </w:rPr>
        <w:t>，还宜标示含糖量。</w:t>
      </w:r>
    </w:p>
    <w:p>
      <w:pPr>
        <w:pStyle w:val="23"/>
        <w:numPr>
          <w:ilvl w:val="0"/>
          <w:numId w:val="0"/>
        </w:numPr>
        <w:spacing w:beforeLines="0" w:afterLines="0"/>
        <w:rPr>
          <w:rFonts w:ascii="宋体" w:eastAsia="宋体"/>
        </w:rPr>
      </w:pPr>
      <w:r>
        <w:rPr>
          <w:rFonts w:hint="eastAsia" w:hAnsi="黑体" w:cs="黑体"/>
        </w:rPr>
        <w:t>7.2</w:t>
      </w:r>
      <w:r>
        <w:rPr>
          <w:rFonts w:hint="eastAsia" w:hAnsi="黑体" w:cs="黑体"/>
          <w:lang w:val="en-US" w:eastAsia="zh-CN"/>
        </w:rPr>
        <w:t xml:space="preserve"> </w:t>
      </w:r>
      <w:r>
        <w:rPr>
          <w:rFonts w:hint="eastAsia" w:ascii="宋体" w:eastAsia="宋体"/>
        </w:rPr>
        <w:t>酒精度10 %vol以下（不含10 %vol）的桓仁冰酒需标注保质期</w:t>
      </w:r>
      <w:r>
        <w:rPr>
          <w:rFonts w:hint="eastAsia" w:ascii="宋体" w:eastAsia="宋体"/>
          <w:lang w:eastAsia="zh-CN"/>
        </w:rPr>
        <w:t>（</w:t>
      </w:r>
      <w:r>
        <w:rPr>
          <w:rFonts w:hint="eastAsia" w:ascii="宋体" w:eastAsia="宋体"/>
          <w:lang w:val="en-US" w:eastAsia="zh-CN"/>
        </w:rPr>
        <w:t>8年以上</w:t>
      </w:r>
      <w:r>
        <w:rPr>
          <w:rFonts w:hint="eastAsia" w:ascii="宋体" w:eastAsia="宋体"/>
          <w:lang w:eastAsia="zh-CN"/>
        </w:rPr>
        <w:t>）</w:t>
      </w:r>
      <w:r>
        <w:rPr>
          <w:rFonts w:hint="eastAsia" w:ascii="宋体" w:eastAsia="宋体"/>
        </w:rPr>
        <w:t>，酒精度10 %vol以上（含10 %vol）的桓仁冰酒可以免除标注保质期。</w:t>
      </w:r>
    </w:p>
    <w:p>
      <w:pPr>
        <w:pStyle w:val="23"/>
        <w:numPr>
          <w:ilvl w:val="0"/>
          <w:numId w:val="0"/>
        </w:numPr>
        <w:spacing w:beforeLines="0" w:afterLines="0"/>
        <w:rPr>
          <w:rFonts w:ascii="宋体" w:eastAsia="宋体"/>
        </w:rPr>
      </w:pPr>
      <w:r>
        <w:rPr>
          <w:rFonts w:hint="eastAsia" w:hAnsi="黑体" w:cs="黑体"/>
        </w:rPr>
        <w:t xml:space="preserve">7.3 </w:t>
      </w:r>
      <w:r>
        <w:rPr>
          <w:rFonts w:hint="eastAsia" w:ascii="宋体" w:eastAsia="宋体"/>
        </w:rPr>
        <w:t xml:space="preserve">外包装纸箱上除标明产品名称、制造者（或经销商）名称和地址外，还应标明单位包装的净含量和总数量。 </w:t>
      </w:r>
    </w:p>
    <w:p>
      <w:pPr>
        <w:pStyle w:val="23"/>
        <w:numPr>
          <w:ilvl w:val="0"/>
          <w:numId w:val="0"/>
        </w:numPr>
        <w:spacing w:beforeLines="0" w:afterLines="0"/>
        <w:rPr>
          <w:rFonts w:ascii="宋体" w:eastAsia="宋体"/>
        </w:rPr>
      </w:pPr>
      <w:r>
        <w:rPr>
          <w:rFonts w:hint="eastAsia" w:hAnsi="黑体" w:cs="黑体"/>
        </w:rPr>
        <w:t xml:space="preserve">7.4 </w:t>
      </w:r>
      <w:r>
        <w:rPr>
          <w:rFonts w:hint="eastAsia" w:ascii="宋体" w:eastAsia="宋体"/>
        </w:rPr>
        <w:t>包装储运图示标志应符合GB/T 191的规定。</w:t>
      </w:r>
      <w:bookmarkStart w:id="52" w:name="_Toc91061748"/>
      <w:bookmarkStart w:id="53" w:name="_Toc91061488"/>
    </w:p>
    <w:p>
      <w:pPr>
        <w:pStyle w:val="23"/>
        <w:numPr>
          <w:ilvl w:val="0"/>
          <w:numId w:val="0"/>
        </w:numPr>
        <w:spacing w:beforeLines="0" w:afterLines="0"/>
      </w:pPr>
      <w:r>
        <w:rPr>
          <w:rFonts w:hint="eastAsia" w:hAnsi="黑体" w:cs="黑体"/>
        </w:rPr>
        <w:t xml:space="preserve">7.5 </w:t>
      </w:r>
      <w:r>
        <w:rPr>
          <w:rFonts w:hint="eastAsia" w:ascii="宋体" w:eastAsia="宋体"/>
        </w:rPr>
        <w:t>获准使用地理标志产品专用标志的企业，可在其产品包装上加贴地理标志产品专用标志。地理标志产品专用标志的使用应符合《地理标志专用标志使用管理办法（试行）》的规定。专用标志的比例应符合《地理标志专用标志图案和说明》的规定。有关标志其他要求按GB/T 15037规定执行。</w:t>
      </w:r>
      <w:bookmarkEnd w:id="52"/>
      <w:bookmarkEnd w:id="53"/>
    </w:p>
    <w:p>
      <w:pPr>
        <w:pStyle w:val="23"/>
        <w:numPr>
          <w:ilvl w:val="0"/>
          <w:numId w:val="0"/>
        </w:numPr>
        <w:spacing w:before="312" w:after="312"/>
      </w:pPr>
      <w:bookmarkStart w:id="54" w:name="_Toc91061749"/>
      <w:r>
        <w:rPr>
          <w:rFonts w:hint="eastAsia"/>
        </w:rPr>
        <w:t>8 包装、运输和贮存</w:t>
      </w:r>
      <w:bookmarkEnd w:id="54"/>
    </w:p>
    <w:p>
      <w:pPr>
        <w:pStyle w:val="20"/>
        <w:ind w:left="0" w:leftChars="0" w:firstLine="210" w:firstLineChars="100"/>
      </w:pPr>
      <w:r>
        <w:rPr>
          <w:rFonts w:hint="eastAsia"/>
        </w:rPr>
        <w:t>按GB/T 25504第9章规定执行。</w:t>
      </w:r>
    </w:p>
    <w:p>
      <w:pPr>
        <w:pStyle w:val="35"/>
        <w:spacing w:line="360" w:lineRule="auto"/>
        <w:ind w:left="0" w:leftChars="0" w:firstLine="0" w:firstLineChars="0"/>
        <w:jc w:val="center"/>
        <w:rPr>
          <w:rFonts w:hint="eastAsia" w:ascii="黑体" w:hAnsi="黑体" w:eastAsia="黑体" w:cs="黑体"/>
        </w:rPr>
      </w:pPr>
    </w:p>
    <w:p>
      <w:pPr>
        <w:pStyle w:val="35"/>
        <w:spacing w:line="360" w:lineRule="auto"/>
        <w:ind w:left="0" w:leftChars="0" w:firstLine="0" w:firstLineChars="0"/>
        <w:jc w:val="center"/>
        <w:rPr>
          <w:rFonts w:hint="eastAsia" w:ascii="黑体" w:hAnsi="黑体" w:eastAsia="黑体" w:cs="黑体"/>
        </w:rPr>
      </w:pPr>
    </w:p>
    <w:p>
      <w:pPr>
        <w:pStyle w:val="35"/>
        <w:spacing w:line="360" w:lineRule="auto"/>
        <w:ind w:left="0" w:leftChars="0" w:firstLine="0" w:firstLineChars="0"/>
        <w:jc w:val="center"/>
        <w:rPr>
          <w:rFonts w:hint="eastAsia" w:ascii="黑体" w:hAnsi="黑体" w:eastAsia="黑体" w:cs="黑体"/>
        </w:rPr>
      </w:pPr>
    </w:p>
    <w:p>
      <w:pPr>
        <w:pStyle w:val="35"/>
        <w:spacing w:line="360" w:lineRule="auto"/>
        <w:ind w:left="0" w:leftChars="0" w:firstLine="0" w:firstLineChars="0"/>
        <w:jc w:val="center"/>
        <w:rPr>
          <w:rFonts w:hint="eastAsia" w:ascii="黑体" w:hAnsi="黑体" w:eastAsia="黑体" w:cs="黑体"/>
          <w:lang w:val="en-US" w:eastAsia="zh-CN"/>
        </w:rPr>
      </w:pPr>
    </w:p>
    <w:p>
      <w:pPr>
        <w:pStyle w:val="35"/>
        <w:spacing w:line="360" w:lineRule="auto"/>
        <w:ind w:left="0" w:leftChars="0" w:firstLine="0" w:firstLineChars="0"/>
        <w:jc w:val="center"/>
        <w:rPr>
          <w:rFonts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附录A</w:t>
      </w:r>
    </w:p>
    <w:p>
      <w:pPr>
        <w:pStyle w:val="35"/>
        <w:spacing w:line="360" w:lineRule="auto"/>
        <w:ind w:firstLine="4200" w:firstLineChars="2000"/>
        <w:jc w:val="both"/>
        <w:rPr>
          <w:rFonts w:ascii="黑体" w:hAnsi="黑体" w:eastAsia="黑体" w:cs="黑体"/>
        </w:rPr>
      </w:pPr>
      <w:r>
        <w:rPr>
          <w:rFonts w:hint="eastAsia" w:ascii="黑体" w:hAnsi="黑体" w:eastAsia="黑体" w:cs="黑体"/>
        </w:rPr>
        <w:t>（规范性）</w:t>
      </w:r>
    </w:p>
    <w:p>
      <w:pPr>
        <w:pStyle w:val="35"/>
        <w:spacing w:line="360" w:lineRule="auto"/>
        <w:ind w:firstLine="420"/>
        <w:jc w:val="center"/>
        <w:rPr>
          <w:rFonts w:ascii="黑体" w:hAnsi="黑体" w:eastAsia="黑体" w:cs="黑体"/>
        </w:rPr>
      </w:pPr>
      <w:r>
        <w:rPr>
          <w:rFonts w:hint="eastAsia" w:ascii="黑体" w:hAnsi="黑体" w:eastAsia="黑体" w:cs="黑体"/>
        </w:rPr>
        <w:t>桓仁冰酒地理标志产品保护范围图</w:t>
      </w:r>
    </w:p>
    <w:p>
      <w:pPr>
        <w:pStyle w:val="35"/>
        <w:spacing w:line="360" w:lineRule="auto"/>
        <w:ind w:left="0" w:leftChars="0" w:firstLine="0" w:firstLineChars="0"/>
        <w:rPr>
          <w:rFonts w:hAnsi="宋体" w:cs="宋体"/>
        </w:rPr>
      </w:pPr>
      <w:r>
        <w:rPr>
          <w:rFonts w:hint="eastAsia" w:hAnsi="宋体" w:cs="宋体"/>
        </w:rPr>
        <w:t>A.1桓仁冰酒地理标志产品保护范围见图A.1。</w:t>
      </w:r>
    </w:p>
    <w:p>
      <w:pPr>
        <w:rPr>
          <w:rFonts w:ascii="黑体" w:hAnsi="黑体" w:eastAsia="黑体" w:cs="黑体"/>
        </w:rPr>
      </w:pPr>
      <w:r>
        <w:rPr>
          <w:rFonts w:hint="eastAsia" w:ascii="黑体" w:hAnsi="黑体" w:eastAsia="黑体" w:cs="黑体"/>
        </w:rPr>
        <w:drawing>
          <wp:inline distT="0" distB="0" distL="114300" distR="114300">
            <wp:extent cx="5937250" cy="3956685"/>
            <wp:effectExtent l="0" t="0" r="6350" b="5715"/>
            <wp:docPr id="9" name="图片 6" descr="微信图片_202211021408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6" descr="微信图片_20221102140829"/>
                    <pic:cNvPicPr>
                      <a:picLocks noChangeAspect="true"/>
                    </pic:cNvPicPr>
                  </pic:nvPicPr>
                  <pic:blipFill>
                    <a:blip r:embed="rId11" cstate="print"/>
                    <a:stretch>
                      <a:fillRect/>
                    </a:stretch>
                  </pic:blipFill>
                  <pic:spPr>
                    <a:xfrm>
                      <a:off x="0" y="0"/>
                      <a:ext cx="5937250" cy="3956685"/>
                    </a:xfrm>
                    <a:prstGeom prst="rect">
                      <a:avLst/>
                    </a:prstGeom>
                    <a:noFill/>
                    <a:ln>
                      <a:noFill/>
                    </a:ln>
                  </pic:spPr>
                </pic:pic>
              </a:graphicData>
            </a:graphic>
          </wp:inline>
        </w:drawing>
      </w:r>
    </w:p>
    <w:p>
      <w:pPr>
        <w:rPr>
          <w:rFonts w:ascii="黑体" w:hAnsi="黑体" w:eastAsia="黑体" w:cs="黑体"/>
        </w:rPr>
      </w:pPr>
    </w:p>
    <w:p>
      <w:pPr>
        <w:pStyle w:val="35"/>
        <w:spacing w:line="360" w:lineRule="auto"/>
        <w:ind w:firstLine="420"/>
        <w:jc w:val="center"/>
        <w:rPr>
          <w:rFonts w:ascii="黑体" w:hAnsi="黑体" w:eastAsia="黑体" w:cs="黑体"/>
        </w:rPr>
      </w:pPr>
      <w:r>
        <w:rPr>
          <w:rFonts w:hint="eastAsia" w:ascii="黑体" w:hAnsi="黑体" w:eastAsia="黑体" w:cs="黑体"/>
        </w:rPr>
        <w:t>图A.1桓仁冰酒地理标志产品保护范围图</w:t>
      </w:r>
    </w:p>
    <w:p>
      <w:pPr>
        <w:rPr>
          <w:rFonts w:ascii="黑体" w:hAnsi="黑体" w:eastAsia="黑体" w:cs="黑体"/>
        </w:rPr>
      </w:pPr>
    </w:p>
    <w:p>
      <w:pPr>
        <w:rPr>
          <w:rFonts w:ascii="黑体" w:hAnsi="黑体" w:eastAsia="黑体" w:cs="黑体"/>
        </w:rPr>
      </w:pPr>
    </w:p>
    <w:p>
      <w:pPr>
        <w:rPr>
          <w:rFonts w:hint="default" w:eastAsia="宋体"/>
          <w:u w:val="single"/>
          <w:lang w:val="en-US" w:eastAsia="zh-CN"/>
        </w:rPr>
      </w:pPr>
      <w:r>
        <w:rPr>
          <w:rFonts w:hint="eastAsia"/>
          <w:lang w:val="en-US" w:eastAsia="zh-CN"/>
        </w:rPr>
        <w:t xml:space="preserve">                                </w:t>
      </w:r>
      <w:r>
        <w:rPr>
          <w:rFonts w:hint="eastAsia"/>
          <w:u w:val="single"/>
          <w:lang w:val="en-US" w:eastAsia="zh-CN"/>
        </w:rPr>
        <w:t xml:space="preserve">                            </w:t>
      </w:r>
    </w:p>
    <w:sectPr>
      <w:headerReference r:id="rId8" w:type="default"/>
      <w:footerReference r:id="rId9" w:type="default"/>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MS Mincho">
    <w:altName w:val="Droid Sans Japanese"/>
    <w:panose1 w:val="02020609040205080304"/>
    <w:charset w:val="80"/>
    <w:family w:val="modern"/>
    <w:pitch w:val="default"/>
    <w:sig w:usb0="00000000" w:usb1="00000000"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Vrinda">
    <w:altName w:val="Noto Sans"/>
    <w:panose1 w:val="020B0502040204020203"/>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00000000" w:usb2="00000000" w:usb3="00000000" w:csb0="2000019F" w:csb1="DFD7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r>
      <w:fldChar w:fldCharType="begin"/>
    </w:r>
    <w:r>
      <w:instrText xml:space="preserve"> PAGE  \* MERGEFORMAT </w:instrText>
    </w:r>
    <w:r>
      <w:fldChar w:fldCharType="separate"/>
    </w:r>
    <w: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DB2105</w:t>
    </w:r>
    <w:r>
      <w:t>/</w:t>
    </w:r>
    <w:r>
      <w:rPr>
        <w:rFonts w:hint="eastAsia"/>
      </w:rPr>
      <w:t>T</w:t>
    </w:r>
    <w:r>
      <w:t xml:space="preserve"> </w:t>
    </w:r>
    <w:r>
      <w:rPr>
        <w:rFonts w:hint="eastAsia"/>
      </w:rPr>
      <w:t xml:space="preserve">   </w:t>
    </w:r>
    <w:r>
      <w:t>—20</w:t>
    </w:r>
    <w:r>
      <w:rPr>
        <w:rFonts w:hint="eastAsia"/>
      </w:rP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ind w:firstLine="420"/>
      <w:rPr>
        <w:rFonts w:hint="eastAsia" w:eastAsia="黑体"/>
        <w:lang w:eastAsia="zh-CN"/>
      </w:rPr>
    </w:pPr>
    <w:r>
      <w:rPr>
        <w:rFonts w:hint="eastAsia"/>
      </w:rPr>
      <w:t>DB2105</w:t>
    </w:r>
    <w:r>
      <w:t>/</w:t>
    </w:r>
    <w:r>
      <w:rPr>
        <w:rFonts w:hint="eastAsia"/>
      </w:rPr>
      <w:t>T</w:t>
    </w:r>
    <w:r>
      <w:rPr>
        <w:rFonts w:hint="eastAsia"/>
        <w:lang w:val="en-US" w:eastAsia="zh-CN"/>
      </w:rPr>
      <w:t>xxx</w:t>
    </w:r>
    <w:r>
      <w:rPr>
        <w:rFonts w:hint="eastAsia"/>
      </w:rPr>
      <w:t>—202</w:t>
    </w:r>
    <w:r>
      <w:rPr>
        <w:rFonts w:hint="eastAsia"/>
        <w:lang w:val="en-US" w:eastAsia="zh-C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7350" w:firstLineChars="3500"/>
    </w:pPr>
    <w:r>
      <w:rPr>
        <w:rFonts w:hint="eastAsia"/>
      </w:rPr>
      <w:t>DB2105</w:t>
    </w:r>
    <w:r>
      <w:t>/</w:t>
    </w:r>
    <w:r>
      <w:rPr>
        <w:rFonts w:hint="eastAsia"/>
      </w:rPr>
      <w:t>Txxx</w:t>
    </w:r>
    <w:r>
      <w:t>—20</w:t>
    </w:r>
    <w:r>
      <w:rPr>
        <w:rFonts w:hint="eastAsia"/>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5"/>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426" w:firstLine="0"/>
      </w:pPr>
      <w:rPr>
        <w:rFonts w:hint="eastAsia" w:ascii="黑体" w:hAnsi="Times New Roman" w:eastAsia="黑体"/>
        <w:b w:val="0"/>
        <w:i w:val="0"/>
        <w:sz w:val="21"/>
      </w:rPr>
    </w:lvl>
    <w:lvl w:ilvl="2" w:tentative="0">
      <w:start w:val="1"/>
      <w:numFmt w:val="decimal"/>
      <w:pStyle w:val="33"/>
      <w:suff w:val="nothing"/>
      <w:lvlText w:val="%1%2.%3　"/>
      <w:lvlJc w:val="left"/>
      <w:pPr>
        <w:ind w:left="0" w:firstLine="0"/>
      </w:pPr>
      <w:rPr>
        <w:rFonts w:hint="eastAsia" w:ascii="黑体" w:hAnsi="黑体" w:eastAsia="黑体"/>
        <w:b w:val="0"/>
        <w:bCs w:val="0"/>
        <w:i w:val="0"/>
        <w:iCs w:val="0"/>
        <w:caps w:val="0"/>
        <w:smallCaps w:val="0"/>
        <w:strike w:val="0"/>
        <w:dstrike w:val="0"/>
        <w:color w:val="000000"/>
        <w:spacing w:val="0"/>
        <w:w w:val="100"/>
        <w:kern w:val="0"/>
        <w:position w:val="0"/>
        <w:sz w:val="21"/>
        <w:u w:val="none"/>
        <w:shd w:val="clear" w:color="auto" w:fill="auto"/>
      </w:rPr>
    </w:lvl>
    <w:lvl w:ilvl="3" w:tentative="0">
      <w:start w:val="1"/>
      <w:numFmt w:val="decimal"/>
      <w:suff w:val="nothing"/>
      <w:lvlText w:val="%1%2.%3.%4　"/>
      <w:lvlJc w:val="left"/>
      <w:pPr>
        <w:ind w:left="0" w:firstLine="0"/>
      </w:pPr>
      <w:rPr>
        <w:rFonts w:hint="eastAsia" w:ascii="黑体" w:hAnsi="黑体" w:eastAsia="黑体"/>
        <w:b w:val="0"/>
        <w:i w:val="0"/>
        <w:sz w:val="21"/>
      </w:rPr>
    </w:lvl>
    <w:lvl w:ilvl="4" w:tentative="0">
      <w:start w:val="1"/>
      <w:numFmt w:val="decimal"/>
      <w:pStyle w:val="32"/>
      <w:suff w:val="nothing"/>
      <w:lvlText w:val="%1%2.%3.%4.%5　"/>
      <w:lvlJc w:val="left"/>
      <w:pPr>
        <w:ind w:left="70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pStyle w:val="3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5ZDNhM2U5ODcyNDQyYzk1NDY5MWI2MDdhOTFmNWIifQ=="/>
  </w:docVars>
  <w:rsids>
    <w:rsidRoot w:val="FEF5B20A"/>
    <w:rsid w:val="00000FF1"/>
    <w:rsid w:val="00046B17"/>
    <w:rsid w:val="000F3D34"/>
    <w:rsid w:val="001E621F"/>
    <w:rsid w:val="00234908"/>
    <w:rsid w:val="00250BE0"/>
    <w:rsid w:val="00251A1A"/>
    <w:rsid w:val="002742BF"/>
    <w:rsid w:val="00462C21"/>
    <w:rsid w:val="004D66FA"/>
    <w:rsid w:val="00574AF6"/>
    <w:rsid w:val="0070059D"/>
    <w:rsid w:val="0079473E"/>
    <w:rsid w:val="007A3D9F"/>
    <w:rsid w:val="00873B78"/>
    <w:rsid w:val="00976129"/>
    <w:rsid w:val="009D053E"/>
    <w:rsid w:val="00A35720"/>
    <w:rsid w:val="00C51662"/>
    <w:rsid w:val="00D23B08"/>
    <w:rsid w:val="00D355E5"/>
    <w:rsid w:val="091F0DE5"/>
    <w:rsid w:val="1DFFD2A0"/>
    <w:rsid w:val="1FB8632F"/>
    <w:rsid w:val="2BF761E5"/>
    <w:rsid w:val="2BFB7351"/>
    <w:rsid w:val="2EFF8170"/>
    <w:rsid w:val="31F023FB"/>
    <w:rsid w:val="3EAF5205"/>
    <w:rsid w:val="3EF706F7"/>
    <w:rsid w:val="3F5B6B52"/>
    <w:rsid w:val="3F9FD35A"/>
    <w:rsid w:val="422C705B"/>
    <w:rsid w:val="4BDBD1D5"/>
    <w:rsid w:val="4E77823F"/>
    <w:rsid w:val="594B40E6"/>
    <w:rsid w:val="5FF7B2F7"/>
    <w:rsid w:val="65640326"/>
    <w:rsid w:val="6DBF36B3"/>
    <w:rsid w:val="73FFB638"/>
    <w:rsid w:val="77DFF9A7"/>
    <w:rsid w:val="7B7F9EDA"/>
    <w:rsid w:val="7C7EE00A"/>
    <w:rsid w:val="7EDD7A6A"/>
    <w:rsid w:val="7F9FE6D2"/>
    <w:rsid w:val="7FBF73F6"/>
    <w:rsid w:val="7FD6D5D1"/>
    <w:rsid w:val="89B74E48"/>
    <w:rsid w:val="8BFE7EC9"/>
    <w:rsid w:val="97FEAA78"/>
    <w:rsid w:val="AE91BFD0"/>
    <w:rsid w:val="AF6BAFDF"/>
    <w:rsid w:val="B7F73E7D"/>
    <w:rsid w:val="BDBF7822"/>
    <w:rsid w:val="BFBEF4D6"/>
    <w:rsid w:val="BFFF5CC6"/>
    <w:rsid w:val="CAFD3097"/>
    <w:rsid w:val="DBBD9BA7"/>
    <w:rsid w:val="DDBD8A76"/>
    <w:rsid w:val="EBCCF7E0"/>
    <w:rsid w:val="EF78FEA2"/>
    <w:rsid w:val="EFCFAA89"/>
    <w:rsid w:val="F378E8AC"/>
    <w:rsid w:val="F6F5B66F"/>
    <w:rsid w:val="FDE7F3D7"/>
    <w:rsid w:val="FEF5B20A"/>
    <w:rsid w:val="FF7F015C"/>
    <w:rsid w:val="FFDA281B"/>
    <w:rsid w:val="FFEB24E0"/>
    <w:rsid w:val="FFFB64EE"/>
    <w:rsid w:val="FFFBB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6"/>
    <w:qFormat/>
    <w:uiPriority w:val="0"/>
    <w:rPr>
      <w:sz w:val="18"/>
      <w:szCs w:val="18"/>
    </w:rPr>
  </w:style>
  <w:style w:type="paragraph" w:styleId="3">
    <w:name w:val="footer"/>
    <w:basedOn w:val="1"/>
    <w:qFormat/>
    <w:uiPriority w:val="99"/>
    <w:pPr>
      <w:tabs>
        <w:tab w:val="center" w:pos="4153"/>
        <w:tab w:val="right" w:pos="8306"/>
      </w:tabs>
      <w:snapToGrid w:val="0"/>
      <w:ind w:right="210" w:rightChars="100"/>
      <w:jc w:val="righ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
    <w:name w:val="封面标准英文名称"/>
    <w:basedOn w:val="9"/>
    <w:qFormat/>
    <w:uiPriority w:val="0"/>
    <w:pPr>
      <w:spacing w:before="370" w:line="400" w:lineRule="exact"/>
    </w:pPr>
    <w:rPr>
      <w:rFonts w:ascii="Times New Roman"/>
      <w:sz w:val="28"/>
      <w:szCs w:val="28"/>
    </w:rPr>
  </w:style>
  <w:style w:type="paragraph" w:customStyle="1" w:styleId="11">
    <w:name w:val="封面标准文稿类别"/>
    <w:basedOn w:val="12"/>
    <w:qFormat/>
    <w:uiPriority w:val="0"/>
    <w:pPr>
      <w:spacing w:after="160" w:line="240" w:lineRule="auto"/>
    </w:pPr>
    <w:rPr>
      <w:sz w:val="24"/>
    </w:rPr>
  </w:style>
  <w:style w:type="paragraph" w:customStyle="1" w:styleId="12">
    <w:name w:val="封面一致性程度标识"/>
    <w:basedOn w:val="10"/>
    <w:qFormat/>
    <w:uiPriority w:val="0"/>
    <w:pPr>
      <w:spacing w:before="440"/>
    </w:pPr>
    <w:rPr>
      <w:rFonts w:ascii="宋体" w:eastAsia="宋体"/>
    </w:rPr>
  </w:style>
  <w:style w:type="paragraph" w:customStyle="1" w:styleId="13">
    <w:name w:val="封面标准文稿编辑信息"/>
    <w:basedOn w:val="11"/>
    <w:qFormat/>
    <w:uiPriority w:val="0"/>
    <w:pPr>
      <w:spacing w:before="180" w:line="180" w:lineRule="exact"/>
    </w:pPr>
    <w:rPr>
      <w:sz w:val="21"/>
    </w:rPr>
  </w:style>
  <w:style w:type="paragraph" w:customStyle="1" w:styleId="14">
    <w:name w:val="其他发布日期"/>
    <w:basedOn w:val="15"/>
    <w:qFormat/>
    <w:uiPriority w:val="0"/>
    <w:pPr>
      <w:framePr w:vAnchor="page" w:hAnchor="text" w:x="1419"/>
    </w:pPr>
  </w:style>
  <w:style w:type="paragraph" w:customStyle="1" w:styleId="1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6">
    <w:name w:val="其他实施日期"/>
    <w:basedOn w:val="17"/>
    <w:qFormat/>
    <w:uiPriority w:val="0"/>
  </w:style>
  <w:style w:type="paragraph" w:customStyle="1" w:styleId="17">
    <w:name w:val="实施日期"/>
    <w:basedOn w:val="15"/>
    <w:qFormat/>
    <w:uiPriority w:val="0"/>
    <w:pPr>
      <w:framePr w:vAnchor="page" w:hAnchor="text"/>
      <w:jc w:val="right"/>
    </w:pPr>
  </w:style>
  <w:style w:type="paragraph" w:customStyle="1" w:styleId="18">
    <w:name w:val="其他发布部门"/>
    <w:basedOn w:val="19"/>
    <w:qFormat/>
    <w:uiPriority w:val="0"/>
    <w:pPr>
      <w:framePr w:y="15310"/>
      <w:spacing w:line="0" w:lineRule="atLeast"/>
    </w:pPr>
    <w:rPr>
      <w:rFonts w:ascii="黑体" w:eastAsia="黑体"/>
      <w:b w:val="0"/>
    </w:rPr>
  </w:style>
  <w:style w:type="paragraph" w:customStyle="1" w:styleId="19">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85"/>
      <w:w w:val="100"/>
      <w:position w:val="3"/>
      <w:sz w:val="28"/>
      <w:szCs w:val="28"/>
    </w:rPr>
  </w:style>
  <w:style w:type="paragraph" w:customStyle="1" w:styleId="2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3">
    <w:name w:val="章标题"/>
    <w:next w:val="2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一级条标题"/>
    <w:next w:val="2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二级条标题"/>
    <w:basedOn w:val="24"/>
    <w:next w:val="20"/>
    <w:qFormat/>
    <w:uiPriority w:val="0"/>
    <w:pPr>
      <w:numPr>
        <w:ilvl w:val="2"/>
      </w:numPr>
      <w:spacing w:before="50" w:after="50"/>
      <w:outlineLvl w:val="3"/>
    </w:pPr>
  </w:style>
  <w:style w:type="paragraph" w:customStyle="1" w:styleId="26">
    <w:name w:val="终结线"/>
    <w:basedOn w:val="1"/>
    <w:qFormat/>
    <w:uiPriority w:val="0"/>
    <w:pPr>
      <w:framePr w:hSpace="181" w:vSpace="181" w:wrap="around" w:vAnchor="text" w:hAnchor="margin" w:xAlign="center" w:y="285"/>
    </w:pPr>
  </w:style>
  <w:style w:type="paragraph" w:customStyle="1" w:styleId="27">
    <w:name w:val="标准书眉_偶数页"/>
    <w:basedOn w:val="28"/>
    <w:next w:val="1"/>
    <w:qFormat/>
    <w:uiPriority w:val="0"/>
    <w:pPr>
      <w:tabs>
        <w:tab w:val="center" w:pos="4154"/>
        <w:tab w:val="right" w:pos="8306"/>
      </w:tabs>
      <w:jc w:val="left"/>
    </w:pPr>
  </w:style>
  <w:style w:type="paragraph" w:customStyle="1" w:styleId="28">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3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三级条标题"/>
    <w:basedOn w:val="25"/>
    <w:next w:val="20"/>
    <w:qFormat/>
    <w:uiPriority w:val="0"/>
    <w:pPr>
      <w:numPr>
        <w:ilvl w:val="4"/>
        <w:numId w:val="2"/>
      </w:numPr>
      <w:outlineLvl w:val="4"/>
    </w:pPr>
  </w:style>
  <w:style w:type="paragraph" w:customStyle="1" w:styleId="33">
    <w:name w:val="二级无"/>
    <w:basedOn w:val="25"/>
    <w:qFormat/>
    <w:uiPriority w:val="0"/>
    <w:pPr>
      <w:numPr>
        <w:numId w:val="2"/>
      </w:numPr>
      <w:ind w:left="1560"/>
    </w:pPr>
    <w:rPr>
      <w:rFonts w:ascii="宋体" w:eastAsia="宋体"/>
    </w:rPr>
  </w:style>
  <w:style w:type="paragraph" w:customStyle="1" w:styleId="34">
    <w:name w:val="正文表标题"/>
    <w:next w:val="20"/>
    <w:qFormat/>
    <w:uiPriority w:val="0"/>
    <w:pPr>
      <w:numPr>
        <w:ilvl w:val="6"/>
        <w:numId w:val="2"/>
      </w:numPr>
      <w:ind w:firstLine="200" w:firstLineChars="200"/>
      <w:jc w:val="center"/>
    </w:pPr>
    <w:rPr>
      <w:rFonts w:ascii="黑体" w:hAnsi="Times New Roman" w:eastAsia="黑体" w:cs="Times New Roman"/>
      <w:sz w:val="21"/>
      <w:lang w:val="en-US" w:eastAsia="zh-CN" w:bidi="ar-SA"/>
    </w:rPr>
  </w:style>
  <w:style w:type="paragraph" w:customStyle="1" w:styleId="35">
    <w:name w:val="目次、索引正文"/>
    <w:qFormat/>
    <w:uiPriority w:val="0"/>
    <w:pPr>
      <w:spacing w:line="320" w:lineRule="exact"/>
      <w:ind w:firstLine="200" w:firstLineChars="200"/>
      <w:jc w:val="both"/>
    </w:pPr>
    <w:rPr>
      <w:rFonts w:ascii="宋体" w:hAnsi="Times New Roman" w:eastAsia="宋体" w:cs="Times New Roman"/>
      <w:sz w:val="21"/>
      <w:lang w:val="en-US" w:eastAsia="zh-CN" w:bidi="ar-SA"/>
    </w:rPr>
  </w:style>
  <w:style w:type="character" w:customStyle="1" w:styleId="36">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2706</Words>
  <Characters>3325</Characters>
  <Lines>28</Lines>
  <Paragraphs>8</Paragraphs>
  <TotalTime>17</TotalTime>
  <ScaleCrop>false</ScaleCrop>
  <LinksUpToDate>false</LinksUpToDate>
  <CharactersWithSpaces>3774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2022-11-06T09:11:00Z</dcterms:created>
  <dc:creator>user</dc:creator>
  <cp:lastModifiedBy>user</cp:lastModifiedBy>
  <cp:lastPrinted>2022-11-10T08:49:36Z</cp:lastPrinted>
  <dcterms:modified xsi:type="dcterms:W3CDTF">2022-11-10T08:54:01Z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0699653E83AA4F7D9575C1971F3AA1CF</vt:lpwstr>
  </property>
</Properties>
</file>