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h="1689" w:hRule="exact"/>
        <w:pBdr>
          <w:top w:val="none" w:color="auto" w:sz="0" w:space="0"/>
          <w:left w:val="none" w:color="auto" w:sz="0" w:space="0"/>
          <w:bottom w:val="none" w:color="auto" w:sz="0" w:space="0"/>
          <w:right w:val="none" w:color="auto" w:sz="0" w:space="0"/>
        </w:pBdr>
        <w:rPr>
          <w:rFonts w:hint="default" w:hAnsi="黑体" w:cs="黑体"/>
          <w:lang w:val="en-US" w:eastAsia="zh-CN"/>
        </w:rPr>
      </w:pPr>
      <w:r>
        <w:rPr>
          <w:rFonts w:hint="eastAsia" w:ascii="黑体" w:hAnsi="黑体" w:eastAsia="黑体" w:cs="黑体"/>
        </w:rPr>
        <w:t>ICS </w:t>
      </w:r>
      <w:r>
        <w:rPr>
          <w:rFonts w:hint="eastAsia" w:ascii="黑体" w:hAnsi="黑体" w:eastAsia="黑体" w:cs="黑体"/>
          <w:lang w:val="en-US" w:eastAsia="zh-CN"/>
        </w:rPr>
        <w:t>65.020.</w:t>
      </w:r>
      <w:r>
        <w:rPr>
          <w:rFonts w:hint="eastAsia" w:hAnsi="黑体" w:cs="黑体"/>
          <w:lang w:val="en-US" w:eastAsia="zh-CN"/>
        </w:rPr>
        <w:t>01</w:t>
      </w:r>
    </w:p>
    <w:p>
      <w:pPr>
        <w:pStyle w:val="6"/>
        <w:framePr w:h="1689" w:hRule="exact"/>
        <w:pBdr>
          <w:top w:val="none" w:color="auto" w:sz="0" w:space="0"/>
          <w:left w:val="none" w:color="auto" w:sz="0" w:space="0"/>
          <w:bottom w:val="none" w:color="auto" w:sz="0" w:space="0"/>
          <w:right w:val="none" w:color="auto" w:sz="0" w:space="0"/>
        </w:pBdr>
        <w:rPr>
          <w:rFonts w:hint="default" w:ascii="黑体" w:hAnsi="黑体" w:eastAsia="黑体" w:cs="黑体"/>
          <w:lang w:val="en-US" w:eastAsia="zh-CN"/>
        </w:rPr>
      </w:pPr>
      <w:r>
        <w:rPr>
          <w:rFonts w:hint="eastAsia" w:ascii="黑体" w:hAnsi="黑体" w:eastAsia="黑体" w:cs="黑体"/>
        </w:rPr>
        <w:t xml:space="preserve">CCS </w:t>
      </w:r>
      <w:r>
        <w:rPr>
          <w:rFonts w:hint="eastAsia" w:ascii="黑体" w:hAnsi="黑体" w:eastAsia="黑体" w:cs="黑体"/>
          <w:lang w:val="en-US" w:eastAsia="zh-CN"/>
        </w:rPr>
        <w:t>B</w:t>
      </w:r>
      <w:r>
        <w:rPr>
          <w:rFonts w:hint="eastAsia" w:hAnsi="黑体" w:cs="黑体"/>
          <w:lang w:val="en-US" w:eastAsia="zh-CN"/>
        </w:rPr>
        <w:t xml:space="preserve"> 66</w:t>
      </w:r>
    </w:p>
    <w:p>
      <w:pPr>
        <w:pStyle w:val="6"/>
        <w:framePr w:h="1689" w:hRule="exact"/>
        <w:rPr>
          <w:rFonts w:hint="default" w:ascii="黑体" w:hAnsi="黑体" w:eastAsia="黑体" w:cs="黑体"/>
          <w:sz w:val="84"/>
          <w:szCs w:val="84"/>
          <w:lang w:val="en-US" w:eastAsia="zh-CN"/>
        </w:rPr>
      </w:pPr>
      <w:r>
        <w:rPr>
          <w:rFonts w:hint="eastAsia" w:hAnsi="黑体" w:cs="黑体"/>
          <w:lang w:val="en-US" w:eastAsia="zh-CN"/>
        </w:rPr>
        <w:t xml:space="preserve">                                      </w:t>
      </w:r>
      <w:r>
        <w:rPr>
          <w:rFonts w:hint="eastAsia" w:hAnsi="黑体" w:cs="黑体"/>
          <w:sz w:val="84"/>
          <w:szCs w:val="84"/>
          <w:lang w:val="en-US" w:eastAsia="zh-CN"/>
        </w:rPr>
        <w:t xml:space="preserve">     </w:t>
      </w:r>
      <w:r>
        <w:rPr>
          <w:sz w:val="8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0pt;height:61.9pt;width:467.6pt;z-index:251661312;mso-width-relative:page;mso-height-relative:page;" filled="f" stroked="f" coordsize="21600,21600" o:gfxdata="UEsFBgAAAAAAAAAAAAAAAAAAAAAAAFBLAwQKAAAAAACHTuJAAAAAAAAAAAAAAAAABAAAAGRycy9Q&#10;SwMEFAAAAAgAh07iQIaLicjWAAAABQEAAA8AAABkcnMvZG93bnJldi54bWxNj09Lw0AQxe+C32EZ&#10;wZvdNKUSYzZFAkUQPbT24m2SnSbB7GzMbv/op3f0opcHw3u895tidXaDOtIUes8G5rMEFHHjbc+t&#10;gd3r+iYDFSKyxcEzGfikAKvy8qLA3PoTb+i4ja2SEg45GuhiHHOtQ9ORwzDzI7F4ez85jHJOrbYT&#10;nqTcDTpNklvtsGdZ6HCkqqPmfXtwBp6q9Qtu6tRlX0P1+Lx/GD92b0tjrq/myT2oSOf4F4YffEGH&#10;Uphqf2Ab1GBAHom/Kt7dYpmCqiWULjLQZaH/05ffUEsDBBQAAAAIAIdO4kCF6KV2JQIAACoEAAAO&#10;AAAAZHJzL2Uyb0RvYy54bWytU0uOEzEQ3SNxB8t70vknE6UzCjMKQhoxIwXE2nHb6ZZsl7GddIcD&#10;wA1YsWHPuXIOyk4nEwErxMau8ivX51XV/LbRiuyF8xWYnPY6XUqE4VBUZpvTD+9Xr6aU+MBMwRQY&#10;kdOD8PR28fLFvLYz0YcSVCEcQSfGz2qb0zIEO8syz0uhme+AFQZBCU6zgKrbZoVjNXrXKut3u+Os&#10;BldYB1x4j6/3J5Aukn8pBQ+PUnoRiMop5hbS6dK5iWe2mLPZ1jFbVrxNg/1DFppVBoNeXN2zwMjO&#10;VX+40hV34EGGDgedgZQVF6kGrKbX/a2adcmsSLUgOd5eaPL/zy1/t39ypCpyOqHEMI0tOn77evz+&#10;8/jjC5lEemrrZ2i1tmgXmtfQ5DS4nThDHt9j4Y10Ot5YEkET5Ppw4Vc0gXB8HN0MpqM+QhyxyXTc&#10;G6QGZM+/rfPhjQBNopBTh/1LtLL9gw+YDJqeTWIwA6tKqdRDZUid0/Fg1E0fLgj+UAY/xjJOuUYp&#10;NJumrW0DxQFLc3CaDW/5qsLgD8yHJ+ZwGDBfHPDwiIdUgEGglSgpwX3+23u0xx4hSkmNw5VT/2nH&#10;nKBEvTXYvZvecBinMSnD0SRy4q6RzTVidvoOcH57uEqWJzHaB3UWpQP9EfdgGaNKpjwGYoZjfOzV&#10;WbwLqLUg7hMXy+VFx1m0LDyYteVtd0/sLncBZJWIj6ydqGrJxIFM/WiXJ078tZ6snld8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Gi4nI1gAAAAUBAAAPAAAAAAAAAAEAIAAAADgAAABkcnMvZG93&#10;bnJldi54bWxQSwECFAAUAAAACACHTuJAheildiUCAAAqBAAADgAAAAAAAAABACAAAAA7AQAAZHJz&#10;L2Uyb0RvYy54bWxQSwUGAAAAAAYABgBZAQAA0gUAAAAA&#10;">
                <v:fill on="f" focussize="0,0"/>
                <v:stroke on="f" weight="0.5pt"/>
                <v:imagedata o:title=""/>
                <o:lock v:ext="edit" aspectratio="f"/>
                <v:textbo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v:textbox>
              </v:shape>
            </w:pict>
          </mc:Fallback>
        </mc:AlternateConten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6"/>
              <w:framePr w:h="1689" w:hRule="exact"/>
              <w:rPr>
                <w:rFonts w:hint="default" w:eastAsia="黑体"/>
                <w:lang w:val="en-US" w:eastAsia="zh-CN"/>
              </w:rPr>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lang w:val="en-US" w:eastAsia="zh-CN"/>
              </w:rPr>
              <w:t xml:space="preserve">                                              </w:t>
            </w:r>
          </w:p>
        </w:tc>
      </w:tr>
    </w:tbl>
    <w:p>
      <w:pPr>
        <w:pStyle w:val="7"/>
        <w:framePr w:w="8478" w:x="1920" w:y="1561"/>
        <w:rPr>
          <w:rFonts w:hint="default"/>
          <w:sz w:val="100"/>
          <w:szCs w:val="100"/>
          <w:lang w:val="en-US" w:eastAsia="zh-CN"/>
        </w:rPr>
      </w:pPr>
      <w:r>
        <w:rPr>
          <w:rFonts w:hint="eastAsia"/>
          <w:sz w:val="100"/>
          <w:szCs w:val="100"/>
          <w:lang w:val="en-US" w:eastAsia="zh-CN"/>
        </w:rPr>
        <w:t xml:space="preserve">      </w:t>
      </w:r>
    </w:p>
    <w:p>
      <w:pPr>
        <w:pStyle w:val="7"/>
        <w:framePr w:w="8478" w:x="1920" w:y="1561"/>
        <w:rPr>
          <w:rFonts w:hint="eastAsia" w:ascii="Times New Roman" w:hAnsi="Times New Roman" w:eastAsia="黑体"/>
          <w:sz w:val="72"/>
          <w:szCs w:val="72"/>
          <w:lang w:eastAsia="zh-CN"/>
        </w:rPr>
      </w:pPr>
      <w:r>
        <w:rPr>
          <w:rFonts w:hint="eastAsia"/>
          <w:sz w:val="72"/>
          <w:szCs w:val="72"/>
          <w:lang w:eastAsia="zh-CN"/>
        </w:rPr>
        <w:t>本溪市地方标准</w:t>
      </w:r>
    </w:p>
    <w:p>
      <w:pPr>
        <w:pStyle w:val="8"/>
        <w:pBdr>
          <w:top w:val="none" w:color="auto" w:sz="0" w:space="0"/>
          <w:left w:val="none" w:color="auto" w:sz="0" w:space="0"/>
          <w:bottom w:val="none" w:color="auto" w:sz="0" w:space="0"/>
          <w:right w:val="none" w:color="auto" w:sz="0" w:space="0"/>
        </w:pBdr>
        <w:rPr>
          <w:rFonts w:hint="eastAsia"/>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textAlignment w:val="center"/>
      </w:pPr>
      <w:r>
        <w:rPr>
          <w:rFonts w:hint="eastAsia"/>
        </w:rPr>
        <w:t>地理标志产品</w:t>
      </w:r>
    </w:p>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center"/>
        <w:rPr>
          <w:sz w:val="52"/>
          <w:szCs w:val="52"/>
        </w:rPr>
      </w:pPr>
      <w:r>
        <w:rPr>
          <w:rFonts w:hint="eastAsia"/>
          <w:sz w:val="52"/>
          <w:szCs w:val="52"/>
        </w:rPr>
        <w:t xml:space="preserve"> 桓仁大榛子果品质量分级规范</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pPr>
            <w:r>
              <w:rPr>
                <w:rFonts w:hint="eastAsia"/>
                <w:lang w:eastAsia="zh-CN"/>
              </w:rPr>
              <w:t>报批</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rPr>
                <w:rFonts w:hint="eastAsia"/>
              </w:rPr>
            </w:pPr>
          </w:p>
        </w:tc>
      </w:tr>
    </w:tbl>
    <w:p>
      <w:pPr>
        <w:pStyle w:val="13"/>
      </w:pPr>
      <w:r>
        <w:rPr>
          <w:rFonts w:hint="eastAsia" w:ascii="黑体"/>
          <w:lang w:val="en-US" w:eastAsia="zh-CN"/>
        </w:rPr>
        <w:t>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0eGH2wEAAJkDAAAO&#10;AAAAZHJzL2Uyb0RvYy54bWytU0uOEzEQ3SNxB8t70knQjKCVziwmDBsEkYADVPzptuSfyk46uQQX&#10;QGIHK5bsuQ3DMSg7mQyfDUL0orrsKr+q91xeXO2dZTuFyQTf8dlkypnyIkjj+46/fXPz6AlnKYOX&#10;YINXHT+oxK+WDx8sxtiqeRiClQoZgfjUjrHjQ86xbZokBuUgTUJUnoI6oINMS+wbiTASurPNfDq9&#10;bMaAMmIQKiXaXR2DfFnxtVYiv9I6qcxsx6m3XC1Wuym2WS6g7RHiYMSpDfiHLhwYT0XPUCvIwLZo&#10;/oByRmBIQeeJCK4JWhuhKgdiM5v+xub1AFFVLiROimeZ0v+DFS93a2RGdnzOmQdHV3T7/su3dx+/&#10;f/1A9vbzJzYvIo0xtZR77dd4WqW4xsJ4r9GVP3Fh+yrs4Sys2mcmaPNyRuwek/7iLtbcH4yY8nMV&#10;HCtOx63xhTO0sHuRMhWj1LuUsm09Gzv+9GJ+QXBAI6MtZHJdJBLJ9/VsCtbIG2NtOZGw31xbZDso&#10;Q1C/Qolwf0krRVaQhmNeDR3HY1Agn3nJ8iGSPJ7mmJcWnJKcWUVjXzwChDaDsX+TSaWtpw6Kqkcd&#10;i7cJ8kCXsY1o+oGUyLhVtdESpPuvLZ9mtQzYz+sKdv+i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YdrPNYAAAALAQAADwAAAAAAAAABACAAAAA4AAAAZHJzL2Rvd25yZXYueG1sUEsBAhQAFAAA&#10;AAgAh07iQM7R4YfbAQAAmQMAAA4AAAAAAAAAAQAgAAAAOwEAAGRycy9lMm9Eb2MueG1sUEsFBgAA&#10;AAAGAAYAWQEAAIgFAAAAAA==&#10;">
                <v:fill on="f" focussize="0,0"/>
                <v:stroke color="#000000" joinstyle="round"/>
                <v:imagedata o:title=""/>
                <o:lock v:ext="edit" aspectratio="f"/>
                <w10:anchorlock/>
              </v:line>
            </w:pict>
          </mc:Fallback>
        </mc:AlternateContent>
      </w:r>
    </w:p>
    <w:p>
      <w:pPr>
        <w:pStyle w:val="15"/>
        <w:jc w:val="center"/>
      </w:pPr>
      <w:r>
        <w:rPr>
          <w:rFonts w:hint="eastAsia" w:ascii="黑体"/>
          <w:lang w:val="en-US" w:eastAsia="zh-CN"/>
        </w:rPr>
        <w:t xml:space="preserve">           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17"/>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20"/>
          <w:rFonts w:ascii="Times New Roman"/>
        </w:rPr>
        <w:t>发布</w:t>
      </w:r>
    </w:p>
    <w:p>
      <w:pPr>
        <w:pStyle w:val="21"/>
        <w:framePr w:x="1748" w:y="3975"/>
        <w:wordWrap w:val="0"/>
        <w:rPr>
          <w:rFonts w:hint="eastAsia" w:ascii="黑体" w:hAnsi="黑体" w:eastAsia="黑体" w:cs="黑体"/>
          <w:lang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xxx</w:t>
      </w:r>
      <w:r>
        <w:rPr>
          <w:rFonts w:hint="eastAsia" w:ascii="黑体" w:hAnsi="黑体" w:eastAsia="黑体" w:cs="黑体"/>
        </w:rPr>
        <w:t>—</w:t>
      </w:r>
      <w:bookmarkStart w:id="1" w:name="StdNo2"/>
      <w:r>
        <w:rPr>
          <w:rFonts w:hint="eastAsia" w:ascii="黑体" w:hAnsi="黑体" w:eastAsia="黑体" w:cs="黑体"/>
        </w:rPr>
        <w:t>20</w:t>
      </w:r>
      <w:bookmarkEnd w:id="1"/>
      <w:r>
        <w:rPr>
          <w:rFonts w:hint="eastAsia" w:ascii="黑体" w:hAnsi="黑体" w:eastAsia="黑体" w:cs="黑体"/>
        </w:rPr>
        <w:t>2</w:t>
      </w:r>
      <w:r>
        <w:rPr>
          <w:rFonts w:hint="eastAsia" w:hAnsi="黑体" w:cs="黑体"/>
          <w:lang w:val="en-US" w:eastAsia="zh-CN"/>
        </w:rPr>
        <w:t>2</w:t>
      </w:r>
    </w:p>
    <w:p>
      <w:pPr>
        <w:pStyle w:val="19"/>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217.25pt;height:0pt;width:481.9pt;z-index:251660288;mso-width-relative:page;mso-height-relative:page;" filled="f" stroked="t" coordsize="21600,21600" o:gfxdata="UEsFBgAAAAAAAAAAAAAAAAAAAAAAAFBLAwQKAAAAAACHTuJAAAAAAAAAAAAAAAAABAAAAGRycy9Q&#10;SwMEFAAAAAgAh07iQAoSHt3XAAAACQEAAA8AAABkcnMvZG93bnJldi54bWxNj81OwzAQhO9IvIO1&#10;SFyq1k5TWghxegBy49IW1Os2XpKIeJ3G7g88PUZCosfZGc18my/PthNHGnzrWEMyUSCIK2darjW8&#10;bcrxPQgfkA12jknDF3lYFtdXOWbGnXhFx3WoRSxhn6GGJoQ+k9JXDVn0E9cTR+/DDRZDlEMtzYCn&#10;WG47OVVqLi22HBca7OmpoepzfbAafPlO+/J7VI3UNq0dTffPry+o9e1Noh5BBDqH/zD84kd0KCLT&#10;zh3YeNFpGCcxqGGWzu5ARP9hni5A7P4ussjl5QfFD1BLAwQUAAAACACHTuJAyQ/TVtwBAACZAwAA&#10;DgAAAGRycy9lMm9Eb2MueG1srVPNbhMxEL4j9R0s35vNj1rBKpseGsoFQSToA0xs764l/8njZJOX&#10;4AWQuMGJI3fehvYxOnbSlJ8LQuxhduwZfzPf5/H8amcN26qI2ruGT0ZjzpQTXmrXNfz2/c35c84w&#10;gZNgvFMN3yvkV4uzZ/Mh1Grqe2+kioxAHNZDaHifUqirCkWvLODIB+Uo2PpoIdEydpWMMBC6NdV0&#10;PL6sBh9liF4oRNpdHoJ8UfDbVon0tm1RJWYaTr2lYmOx62yrxRzqLkLotTi2Af/QhQXtqOgJagkJ&#10;2CbqP6CsFtGjb9NIeFv5ttVCFQ7EZjL+jc27HoIqXEgcDCeZ8P/BijfbVWRaNnzGmQNLV3T38duP&#10;D5/vv38ie/f1C5tlkYaANeVeu1U8rjCsYma8a6PNf+LCdkXY/UlYtUtM0OblhNjNSH/xGKueDoaI&#10;6ZXylmWn4Ua7zBlq2L7GRMUo9TElbxvHhoa/uJheEBzQyLQGErk2EAl0XTmL3mh5o43JJzB262sT&#10;2RbyEJQvUyLcX9JykSVgf8grocN49ArkSydZ2geSx9Ec89yCVZIzo2jss0eAUCfQ5m8yqbRx1EFW&#10;9aBj9tZe7ukyNiHqriclUtyo0mgO0v2Xlo+zmgfs53UBe3pR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KEh7d1wAAAAkBAAAPAAAAAAAAAAEAIAAAADgAAABkcnMvZG93bnJldi54bWxQSwECFAAU&#10;AAAACACHTuJAyQ/TVtwBAACZAwAADgAAAAAAAAABACAAAAA8AQAAZHJzL2Uyb0RvYy54bWxQSwUG&#10;AAAAAAYABgBZAQAAigUAAAAA&#10;">
                <v:fill on="f" focussize="0,0"/>
                <v:stroke color="#000000" joinstyle="round"/>
                <v:imagedata o:title=""/>
                <o:lock v:ext="edit" aspectratio="f"/>
              </v:line>
            </w:pict>
          </mc:Fallback>
        </mc:AlternateContent>
      </w:r>
    </w:p>
    <w:p>
      <w:pPr>
        <w:pStyle w:val="19"/>
        <w:ind w:firstLine="640"/>
        <w:jc w:val="center"/>
        <w:rPr>
          <w:rFonts w:hint="eastAsia" w:ascii="黑体" w:hAnsi="黑体" w:eastAsia="黑体"/>
          <w:sz w:val="32"/>
          <w:szCs w:val="32"/>
        </w:rPr>
      </w:pPr>
      <w:bookmarkStart w:id="2" w:name="_Toc75855831"/>
      <w:bookmarkStart w:id="3" w:name="_Toc75855893"/>
      <w:bookmarkStart w:id="4" w:name="_Toc75855930"/>
      <w:bookmarkStart w:id="5" w:name="_Toc72853263"/>
      <w:r>
        <w:rPr>
          <w:rFonts w:hint="eastAsia" w:ascii="黑体" w:hAnsi="黑体" w:eastAsia="黑体"/>
          <w:sz w:val="32"/>
          <w:szCs w:val="32"/>
        </w:rPr>
        <w:t>前</w:t>
      </w:r>
      <w:bookmarkStart w:id="6" w:name="BKQY"/>
      <w:r>
        <w:rPr>
          <w:rFonts w:ascii="黑体" w:hAnsi="黑体" w:eastAsia="黑体"/>
          <w:sz w:val="32"/>
          <w:szCs w:val="32"/>
        </w:rPr>
        <w:t>  </w:t>
      </w:r>
      <w:r>
        <w:rPr>
          <w:rFonts w:hint="eastAsia" w:ascii="黑体" w:hAnsi="黑体" w:eastAsia="黑体"/>
          <w:sz w:val="32"/>
          <w:szCs w:val="32"/>
        </w:rPr>
        <w:t>言</w:t>
      </w:r>
      <w:bookmarkEnd w:id="2"/>
      <w:bookmarkEnd w:id="3"/>
      <w:bookmarkEnd w:id="4"/>
      <w:bookmarkEnd w:id="5"/>
      <w:bookmarkEnd w:id="6"/>
    </w:p>
    <w:p>
      <w:pPr>
        <w:pStyle w:val="19"/>
        <w:jc w:val="center"/>
        <w:rPr>
          <w:rFonts w:hint="eastAsia" w:ascii="黑体" w:hAnsi="黑体" w:eastAsia="黑体"/>
        </w:rPr>
      </w:pPr>
    </w:p>
    <w:p>
      <w:pPr>
        <w:pStyle w:val="19"/>
        <w:ind w:firstLine="0" w:firstLineChars="0"/>
        <w:rPr>
          <w:rFonts w:hint="eastAsia" w:asciiTheme="minorEastAsia" w:hAnsiTheme="minorEastAsia" w:eastAsiaTheme="minorEastAsia" w:cstheme="minorEastAsia"/>
        </w:rPr>
      </w:pP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本文件按照GB/T </w:t>
      </w:r>
      <w:r>
        <w:rPr>
          <w:rFonts w:hint="eastAsia" w:asciiTheme="minorEastAsia" w:hAnsiTheme="minorEastAsia" w:eastAsiaTheme="minorEastAsia" w:cstheme="minorEastAsia"/>
          <w:color w:val="auto"/>
          <w:kern w:val="0"/>
          <w:szCs w:val="21"/>
          <w:lang w:val="en-US" w:eastAsia="zh-CN"/>
        </w:rPr>
        <w:t>1.1-2020</w:t>
      </w:r>
      <w:r>
        <w:rPr>
          <w:rFonts w:hint="eastAsia" w:asciiTheme="minorEastAsia" w:hAnsiTheme="minorEastAsia" w:eastAsiaTheme="minorEastAsia" w:cstheme="minorEastAsia"/>
          <w:color w:val="000000"/>
          <w:kern w:val="0"/>
          <w:szCs w:val="21"/>
        </w:rPr>
        <w:t xml:space="preserve">《标准化工作导则 </w:t>
      </w:r>
      <w:r>
        <w:rPr>
          <w:rFonts w:hint="eastAsia" w:asciiTheme="minorEastAsia" w:hAnsiTheme="minorEastAsia" w:eastAsiaTheme="minorEastAsia" w:cstheme="minorEastAsia"/>
          <w:color w:val="000000"/>
          <w:kern w:val="0"/>
          <w:szCs w:val="21"/>
          <w:lang w:val="en-US" w:eastAsia="zh-CN"/>
        </w:rPr>
        <w:t>第</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000000"/>
          <w:kern w:val="0"/>
          <w:szCs w:val="21"/>
        </w:rPr>
        <w:t xml:space="preserve">部分：标准化文件的结构和起草规则》的规定起草。 </w:t>
      </w:r>
    </w:p>
    <w:p>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本文件依据GB/T </w:t>
      </w:r>
      <w:r>
        <w:rPr>
          <w:rFonts w:hint="eastAsia" w:asciiTheme="minorEastAsia" w:hAnsiTheme="minorEastAsia" w:eastAsiaTheme="minorEastAsia" w:cstheme="minorEastAsia"/>
          <w:color w:val="auto"/>
          <w:kern w:val="0"/>
          <w:szCs w:val="21"/>
          <w:lang w:val="en-US" w:eastAsia="zh-CN"/>
        </w:rPr>
        <w:t>17924</w:t>
      </w:r>
      <w:r>
        <w:rPr>
          <w:rFonts w:hint="eastAsia" w:asciiTheme="minorEastAsia" w:hAnsiTheme="minorEastAsia" w:eastAsiaTheme="minorEastAsia" w:cstheme="minorEastAsia"/>
          <w:kern w:val="0"/>
          <w:szCs w:val="21"/>
        </w:rPr>
        <w:t>《地理标志产品标准通用要求》</w:t>
      </w:r>
      <w:r>
        <w:rPr>
          <w:rFonts w:hint="eastAsia" w:asciiTheme="minorEastAsia" w:hAnsiTheme="minorEastAsia" w:eastAsiaTheme="minorEastAsia" w:cstheme="minorEastAsia"/>
          <w:kern w:val="0"/>
          <w:szCs w:val="21"/>
          <w:lang w:eastAsia="zh-CN"/>
        </w:rPr>
        <w:t>及</w:t>
      </w:r>
      <w:r>
        <w:rPr>
          <w:rFonts w:hint="eastAsia" w:asciiTheme="minorEastAsia" w:hAnsiTheme="minorEastAsia" w:eastAsiaTheme="minorEastAsia" w:cstheme="minorEastAsia"/>
          <w:kern w:val="0"/>
          <w:szCs w:val="21"/>
        </w:rPr>
        <w:t>原国家质量监督检验检疫总局颁布的《地理标志产品保护规定》制定。</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本文件由本溪市农业农村局提出并归口。</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本文件起草单位：本溪市农业综合发展服务中心、桓仁满族自治县重点产业发展服务中心、桓仁众诚生态农业有限公司、辽宁晟宇检验检测有限公司。</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本文件主要起草人：刘仁广、刘畅、毛丹、孙志刚、王鑫、李英建、金娜、李雅权、隋文郁、赵志强、柴军林、马晓峰</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卢昕、李礼丽、樊琳琳、王崴、李昱、原庆贺、杜宜男、匡阳甫、王旭、冯喆</w:t>
      </w:r>
      <w:r>
        <w:rPr>
          <w:rFonts w:hint="eastAsia" w:asciiTheme="minorEastAsia" w:hAnsiTheme="minorEastAsia" w:eastAsiaTheme="minorEastAsia" w:cstheme="minorEastAsia"/>
          <w:color w:val="000000"/>
          <w:kern w:val="0"/>
          <w:szCs w:val="21"/>
          <w:lang w:eastAsia="zh-CN"/>
        </w:rPr>
        <w:t>、陈晨</w:t>
      </w:r>
      <w:r>
        <w:rPr>
          <w:rFonts w:hint="eastAsia" w:asciiTheme="minorEastAsia" w:hAnsiTheme="minorEastAsia" w:eastAsiaTheme="minorEastAsia" w:cstheme="minorEastAsia"/>
          <w:color w:val="000000"/>
          <w:kern w:val="0"/>
          <w:szCs w:val="21"/>
        </w:rPr>
        <w:t>。</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本文件发布实施后，任何单位和个人如有问题和意见建议，均可以通过来电和来函等方式进行反馈，我们将及时答复并认真处理，根据实际情况依法进行评估及复审。</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归口管理部门</w:t>
      </w:r>
      <w:r>
        <w:rPr>
          <w:rFonts w:hint="eastAsia" w:asciiTheme="minorEastAsia" w:hAnsiTheme="minorEastAsia" w:eastAsiaTheme="minorEastAsia" w:cstheme="minorEastAsia"/>
          <w:color w:val="auto"/>
          <w:kern w:val="0"/>
          <w:szCs w:val="21"/>
        </w:rPr>
        <w:t>通讯地址：</w:t>
      </w:r>
      <w:r>
        <w:rPr>
          <w:rFonts w:hint="eastAsia" w:asciiTheme="minorEastAsia" w:hAnsiTheme="minorEastAsia" w:eastAsiaTheme="minorEastAsia" w:cstheme="minorEastAsia"/>
          <w:color w:val="000000"/>
          <w:kern w:val="0"/>
          <w:szCs w:val="21"/>
        </w:rPr>
        <w:t>本溪市农业农村局（本溪市明山区北光路</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000000"/>
          <w:kern w:val="0"/>
          <w:szCs w:val="21"/>
        </w:rPr>
        <w:t>号），联系电话：</w:t>
      </w:r>
      <w:r>
        <w:rPr>
          <w:rFonts w:hint="eastAsia" w:asciiTheme="minorEastAsia" w:hAnsiTheme="minorEastAsia" w:eastAsiaTheme="minorEastAsia" w:cstheme="minorEastAsia"/>
          <w:color w:val="auto"/>
          <w:kern w:val="0"/>
          <w:szCs w:val="21"/>
          <w:lang w:val="en-US" w:eastAsia="zh-CN"/>
        </w:rPr>
        <w:t>024-43103833</w:t>
      </w:r>
      <w:r>
        <w:rPr>
          <w:rFonts w:hint="eastAsia" w:asciiTheme="minorEastAsia" w:hAnsiTheme="minorEastAsia" w:eastAsiaTheme="minorEastAsia" w:cstheme="minorEastAsia"/>
          <w:color w:val="000000"/>
          <w:kern w:val="0"/>
          <w:szCs w:val="21"/>
        </w:rPr>
        <w:t>。</w:t>
      </w:r>
    </w:p>
    <w:p>
      <w:pPr>
        <w:widowControl/>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文件起草单位通讯地址：</w:t>
      </w:r>
      <w:r>
        <w:rPr>
          <w:rFonts w:hint="eastAsia" w:asciiTheme="minorEastAsia" w:hAnsiTheme="minorEastAsia" w:eastAsiaTheme="minorEastAsia" w:cstheme="minorEastAsia"/>
          <w:color w:val="auto"/>
          <w:kern w:val="0"/>
          <w:szCs w:val="21"/>
          <w:lang w:eastAsia="zh-CN"/>
        </w:rPr>
        <w:t>本溪市农业综合发展服务中心</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本溪</w:t>
      </w:r>
      <w:r>
        <w:rPr>
          <w:rFonts w:hint="eastAsia" w:asciiTheme="minorEastAsia" w:hAnsiTheme="minorEastAsia" w:eastAsiaTheme="minorEastAsia" w:cstheme="minorEastAsia"/>
          <w:color w:val="auto"/>
          <w:kern w:val="0"/>
          <w:szCs w:val="21"/>
        </w:rPr>
        <w:t>市</w:t>
      </w:r>
      <w:r>
        <w:rPr>
          <w:rFonts w:hint="eastAsia" w:asciiTheme="minorEastAsia" w:hAnsiTheme="minorEastAsia" w:eastAsiaTheme="minorEastAsia" w:cstheme="minorEastAsia"/>
          <w:color w:val="auto"/>
          <w:kern w:val="0"/>
          <w:szCs w:val="21"/>
          <w:lang w:eastAsia="zh-CN"/>
        </w:rPr>
        <w:t>平山区东明路</w:t>
      </w:r>
      <w:r>
        <w:rPr>
          <w:rFonts w:hint="eastAsia" w:asciiTheme="minorEastAsia" w:hAnsiTheme="minorEastAsia" w:eastAsiaTheme="minorEastAsia" w:cstheme="minorEastAsia"/>
          <w:color w:val="auto"/>
          <w:kern w:val="0"/>
          <w:szCs w:val="21"/>
          <w:lang w:val="en-US" w:eastAsia="zh-CN"/>
        </w:rPr>
        <w:t>4号</w:t>
      </w:r>
      <w:r>
        <w:rPr>
          <w:rFonts w:hint="eastAsia" w:asciiTheme="minorEastAsia" w:hAnsiTheme="minorEastAsia" w:eastAsiaTheme="minorEastAsia" w:cstheme="minorEastAsia"/>
          <w:color w:val="auto"/>
          <w:kern w:val="0"/>
          <w:szCs w:val="21"/>
        </w:rPr>
        <w:t>），联系电话：0</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4-</w:t>
      </w:r>
      <w:r>
        <w:rPr>
          <w:rFonts w:hint="eastAsia" w:asciiTheme="minorEastAsia" w:hAnsiTheme="minorEastAsia" w:eastAsiaTheme="minorEastAsia" w:cstheme="minorEastAsia"/>
          <w:color w:val="auto"/>
          <w:kern w:val="0"/>
          <w:szCs w:val="21"/>
          <w:lang w:val="en-US" w:eastAsia="zh-CN"/>
        </w:rPr>
        <w:t>43128986</w:t>
      </w:r>
      <w:r>
        <w:rPr>
          <w:rFonts w:hint="eastAsia" w:asciiTheme="minorEastAsia" w:hAnsiTheme="minorEastAsia" w:eastAsiaTheme="minorEastAsia" w:cstheme="minorEastAsia"/>
          <w:color w:val="auto"/>
          <w:kern w:val="0"/>
          <w:szCs w:val="21"/>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bookmarkStart w:id="27" w:name="_GoBack"/>
      <w:bookmarkEnd w:id="27"/>
    </w:p>
    <w:p>
      <w:pPr>
        <w:pStyle w:val="30"/>
        <w:keepNext w:val="0"/>
        <w:keepLines w:val="0"/>
        <w:pageBreakBefore w:val="0"/>
        <w:widowControl/>
        <w:kinsoku/>
        <w:wordWrap/>
        <w:overflowPunct/>
        <w:topLinePunct w:val="0"/>
        <w:autoSpaceDE/>
        <w:autoSpaceDN/>
        <w:bidi w:val="0"/>
        <w:adjustRightInd/>
        <w:snapToGrid/>
        <w:spacing w:before="0" w:beforeLines="0" w:after="0" w:line="240" w:lineRule="auto"/>
        <w:jc w:val="center"/>
        <w:textAlignment w:val="auto"/>
        <w:rPr>
          <w:rFonts w:hint="eastAsia"/>
          <w:color w:val="000000"/>
          <w:sz w:val="32"/>
          <w:szCs w:val="32"/>
        </w:rPr>
      </w:pPr>
      <w:r>
        <w:rPr>
          <w:rFonts w:hint="eastAsia"/>
          <w:color w:val="000000"/>
          <w:sz w:val="32"/>
          <w:szCs w:val="32"/>
        </w:rPr>
        <w:t>地理标志产品 桓仁大榛子果品质量分级规范</w:t>
      </w:r>
    </w:p>
    <w:p>
      <w:pPr>
        <w:pStyle w:val="30"/>
        <w:keepNext w:val="0"/>
        <w:keepLines w:val="0"/>
        <w:pageBreakBefore w:val="0"/>
        <w:widowControl/>
        <w:kinsoku/>
        <w:wordWrap/>
        <w:overflowPunct/>
        <w:topLinePunct w:val="0"/>
        <w:autoSpaceDE/>
        <w:autoSpaceDN/>
        <w:bidi w:val="0"/>
        <w:adjustRightInd/>
        <w:snapToGrid/>
        <w:spacing w:before="0" w:beforeLines="0" w:after="0" w:line="240" w:lineRule="auto"/>
        <w:jc w:val="center"/>
        <w:textAlignment w:val="auto"/>
        <w:rPr>
          <w:rFonts w:hint="eastAsia"/>
          <w:color w:val="000000"/>
          <w:sz w:val="32"/>
          <w:szCs w:val="32"/>
        </w:rPr>
      </w:pPr>
    </w:p>
    <w:p>
      <w:pPr>
        <w:pStyle w:val="31"/>
        <w:keepNext w:val="0"/>
        <w:keepLines w:val="0"/>
        <w:pageBreakBefore w:val="0"/>
        <w:kinsoku/>
        <w:wordWrap/>
        <w:overflowPunct/>
        <w:topLinePunct w:val="0"/>
        <w:bidi w:val="0"/>
        <w:adjustRightInd/>
        <w:snapToGrid/>
        <w:spacing w:before="0" w:beforeLines="0" w:after="0" w:afterLines="0" w:line="200" w:lineRule="exact"/>
        <w:textAlignment w:val="auto"/>
        <w:rPr>
          <w:rFonts w:hint="eastAsia" w:hAnsi="Times New Roman" w:cs="Times New Roman"/>
        </w:rPr>
      </w:pPr>
      <w:bookmarkStart w:id="7" w:name="_Toc75855832"/>
      <w:bookmarkStart w:id="8" w:name="_Toc79493339"/>
      <w:bookmarkStart w:id="9" w:name="_Toc75855931"/>
      <w:bookmarkStart w:id="10" w:name="_Toc72853264"/>
      <w:bookmarkStart w:id="11" w:name="_Toc75855894"/>
      <w:r>
        <w:rPr>
          <w:rFonts w:hint="eastAsia" w:hAnsi="Times New Roman" w:cs="Times New Roman"/>
        </w:rPr>
        <w:t>范围</w:t>
      </w:r>
      <w:bookmarkEnd w:id="7"/>
      <w:bookmarkEnd w:id="8"/>
      <w:bookmarkEnd w:id="9"/>
      <w:bookmarkEnd w:id="10"/>
      <w:bookmarkEnd w:id="11"/>
    </w:p>
    <w:p>
      <w:pPr>
        <w:pStyle w:val="32"/>
        <w:keepNext w:val="0"/>
        <w:keepLines w:val="0"/>
        <w:pageBreakBefore w:val="0"/>
        <w:kinsoku/>
        <w:wordWrap/>
        <w:overflowPunct/>
        <w:topLinePunct w:val="0"/>
        <w:bidi w:val="0"/>
        <w:adjustRightInd/>
        <w:snapToGrid/>
        <w:spacing w:line="200" w:lineRule="exact"/>
        <w:textAlignment w:val="auto"/>
        <w:rPr>
          <w:rFonts w:hint="eastAsia"/>
        </w:rPr>
      </w:pPr>
    </w:p>
    <w:p>
      <w:pPr>
        <w:pStyle w:val="33"/>
        <w:keepNext w:val="0"/>
        <w:keepLines w:val="0"/>
        <w:pageBreakBefore w:val="0"/>
        <w:numPr>
          <w:ilvl w:val="0"/>
          <w:numId w:val="0"/>
        </w:numPr>
        <w:kinsoku/>
        <w:wordWrap/>
        <w:overflowPunct/>
        <w:topLinePunct w:val="0"/>
        <w:bidi w:val="0"/>
        <w:adjustRightInd/>
        <w:snapToGrid/>
        <w:spacing w:beforeLines="0" w:afterLines="0" w:line="200" w:lineRule="exact"/>
        <w:ind w:firstLine="420" w:firstLineChars="200"/>
        <w:textAlignment w:val="auto"/>
      </w:pPr>
      <w:r>
        <w:t>本</w:t>
      </w:r>
      <w:r>
        <w:rPr>
          <w:rFonts w:hint="eastAsia"/>
        </w:rPr>
        <w:t>文件</w:t>
      </w:r>
      <w:r>
        <w:rPr>
          <w:rFonts w:hint="eastAsia" w:hAnsi="宋体"/>
        </w:rPr>
        <w:t>规定了</w:t>
      </w:r>
      <w:r>
        <w:rPr>
          <w:rFonts w:hint="eastAsia" w:hAnsi="宋体"/>
          <w:lang w:eastAsia="zh-CN"/>
        </w:rPr>
        <w:t>地理标志产品</w:t>
      </w:r>
      <w:r>
        <w:rPr>
          <w:rFonts w:hint="eastAsia" w:hAnsi="宋体"/>
          <w:lang w:val="en-US" w:eastAsia="zh-CN"/>
        </w:rPr>
        <w:t xml:space="preserve"> </w:t>
      </w:r>
      <w:r>
        <w:rPr>
          <w:rFonts w:hint="eastAsia" w:hAnsi="宋体"/>
        </w:rPr>
        <w:t>桓仁大榛子果品质量分级的术语</w:t>
      </w:r>
      <w:r>
        <w:rPr>
          <w:rFonts w:hint="eastAsia" w:hAnsi="宋体"/>
          <w:lang w:eastAsia="zh-CN"/>
        </w:rPr>
        <w:t>和</w:t>
      </w:r>
      <w:r>
        <w:rPr>
          <w:rFonts w:hint="eastAsia" w:hAnsi="宋体"/>
        </w:rPr>
        <w:t>定义</w:t>
      </w:r>
      <w:r>
        <w:rPr>
          <w:rFonts w:hint="eastAsia" w:hAnsi="宋体"/>
          <w:lang w:eastAsia="zh-CN"/>
        </w:rPr>
        <w:t>、</w:t>
      </w:r>
      <w:r>
        <w:rPr>
          <w:rFonts w:hint="eastAsia" w:hAnsi="宋体"/>
        </w:rPr>
        <w:t>质量分级。</w:t>
      </w:r>
    </w:p>
    <w:p>
      <w:pPr>
        <w:keepNext w:val="0"/>
        <w:keepLines w:val="0"/>
        <w:pageBreakBefore w:val="0"/>
        <w:kinsoku/>
        <w:wordWrap/>
        <w:overflowPunct/>
        <w:topLinePunct w:val="0"/>
        <w:bidi w:val="0"/>
        <w:adjustRightInd/>
        <w:snapToGrid/>
        <w:spacing w:line="200" w:lineRule="exact"/>
        <w:ind w:firstLine="420" w:firstLineChars="200"/>
        <w:textAlignment w:val="auto"/>
        <w:rPr>
          <w:rFonts w:hint="eastAsia" w:ascii="宋体"/>
          <w:kern w:val="0"/>
          <w:szCs w:val="20"/>
        </w:rPr>
      </w:pPr>
      <w:r>
        <w:rPr>
          <w:rFonts w:ascii="宋体"/>
          <w:kern w:val="0"/>
          <w:szCs w:val="20"/>
        </w:rPr>
        <w:t>本</w:t>
      </w:r>
      <w:r>
        <w:rPr>
          <w:rFonts w:hint="eastAsia" w:ascii="宋体"/>
          <w:kern w:val="0"/>
          <w:szCs w:val="20"/>
        </w:rPr>
        <w:t>文件适用于</w:t>
      </w:r>
      <w:r>
        <w:rPr>
          <w:rFonts w:hint="eastAsia" w:hAnsi="宋体"/>
          <w:lang w:eastAsia="zh-CN"/>
        </w:rPr>
        <w:t>地理标志产品</w:t>
      </w:r>
      <w:r>
        <w:rPr>
          <w:rFonts w:hint="eastAsia" w:hAnsi="宋体"/>
          <w:lang w:val="en-US" w:eastAsia="zh-CN"/>
        </w:rPr>
        <w:t xml:space="preserve"> </w:t>
      </w:r>
      <w:r>
        <w:rPr>
          <w:rFonts w:hint="eastAsia" w:ascii="宋体"/>
          <w:kern w:val="0"/>
          <w:szCs w:val="20"/>
        </w:rPr>
        <w:t>桓仁大榛子果品质量分级。</w:t>
      </w:r>
    </w:p>
    <w:p>
      <w:pPr>
        <w:keepNext w:val="0"/>
        <w:keepLines w:val="0"/>
        <w:pageBreakBefore w:val="0"/>
        <w:kinsoku/>
        <w:wordWrap/>
        <w:overflowPunct/>
        <w:topLinePunct w:val="0"/>
        <w:bidi w:val="0"/>
        <w:adjustRightInd/>
        <w:snapToGrid/>
        <w:spacing w:line="200" w:lineRule="exact"/>
        <w:ind w:firstLine="420" w:firstLineChars="200"/>
        <w:textAlignment w:val="auto"/>
        <w:rPr>
          <w:rFonts w:hint="eastAsia" w:ascii="宋体"/>
          <w:kern w:val="0"/>
          <w:szCs w:val="20"/>
        </w:rPr>
      </w:pPr>
    </w:p>
    <w:p>
      <w:pPr>
        <w:pStyle w:val="31"/>
        <w:keepNext w:val="0"/>
        <w:keepLines w:val="0"/>
        <w:pageBreakBefore w:val="0"/>
        <w:kinsoku/>
        <w:wordWrap/>
        <w:overflowPunct/>
        <w:topLinePunct w:val="0"/>
        <w:bidi w:val="0"/>
        <w:adjustRightInd/>
        <w:snapToGrid/>
        <w:spacing w:before="0" w:beforeLines="0" w:after="0" w:afterLines="0" w:line="240" w:lineRule="auto"/>
        <w:textAlignment w:val="auto"/>
        <w:rPr>
          <w:rFonts w:hint="eastAsia" w:hAnsi="Times New Roman" w:cs="Times New Roman"/>
        </w:rPr>
      </w:pPr>
      <w:r>
        <w:rPr>
          <w:rFonts w:hint="eastAsia" w:hAnsi="Times New Roman" w:cs="Times New Roman"/>
        </w:rPr>
        <w:t>规范性引用文件</w:t>
      </w:r>
    </w:p>
    <w:p>
      <w:pPr>
        <w:pStyle w:val="32"/>
        <w:keepNext w:val="0"/>
        <w:keepLines w:val="0"/>
        <w:pageBreakBefore w:val="0"/>
        <w:kinsoku/>
        <w:wordWrap/>
        <w:overflowPunct/>
        <w:topLinePunct w:val="0"/>
        <w:bidi w:val="0"/>
        <w:adjustRightInd/>
        <w:snapToGrid/>
        <w:spacing w:line="240" w:lineRule="auto"/>
        <w:textAlignment w:val="auto"/>
        <w:rPr>
          <w:rFonts w:hint="eastAsia"/>
        </w:rPr>
      </w:pPr>
    </w:p>
    <w:p>
      <w:pPr>
        <w:pStyle w:val="19"/>
        <w:keepNext w:val="0"/>
        <w:keepLines w:val="0"/>
        <w:pageBreakBefore w:val="0"/>
        <w:kinsoku/>
        <w:wordWrap/>
        <w:overflowPunct/>
        <w:topLinePunct w:val="0"/>
        <w:bidi w:val="0"/>
        <w:adjustRightInd/>
        <w:snapToGrid/>
        <w:spacing w:line="240" w:lineRule="auto"/>
        <w:textAlignment w:val="auto"/>
        <w:rPr>
          <w:rFonts w:hint="eastAsia" w:hAnsi="Times New Roman" w:cs="Times New Roman"/>
        </w:rPr>
      </w:pPr>
      <w:r>
        <w:rPr>
          <w:rFonts w:hint="eastAsia" w:hAnsi="Times New Roman" w:cs="Times New Roman"/>
        </w:rPr>
        <w:t>下列文件中的内容通过文中的规范性引用而构成本文件必不可少的条款</w:t>
      </w:r>
      <w:r>
        <w:rPr>
          <w:rFonts w:hint="eastAsia" w:cs="Times New Roman"/>
          <w:lang w:eastAsia="zh-CN"/>
        </w:rPr>
        <w:t>。</w:t>
      </w:r>
      <w:r>
        <w:rPr>
          <w:rFonts w:hint="eastAsia" w:hAnsi="Times New Roman" w:cs="Times New Roman"/>
        </w:rPr>
        <w:t>其中，注日期的引用文件，仅该日期对应的版本适用于本文件</w:t>
      </w:r>
      <w:r>
        <w:rPr>
          <w:rFonts w:hint="eastAsia" w:cs="Times New Roman"/>
          <w:lang w:eastAsia="zh-CN"/>
        </w:rPr>
        <w:t>；</w:t>
      </w:r>
      <w:r>
        <w:rPr>
          <w:rFonts w:hint="eastAsia" w:hAnsi="Times New Roman" w:cs="Times New Roman"/>
        </w:rPr>
        <w:t>不注日期的引用文件，其最新版本（包括所有的修改单）适用于本文件。</w:t>
      </w:r>
    </w:p>
    <w:p>
      <w:pPr>
        <w:pStyle w:val="19"/>
        <w:keepNext w:val="0"/>
        <w:keepLines w:val="0"/>
        <w:pageBreakBefore w:val="0"/>
        <w:kinsoku/>
        <w:wordWrap/>
        <w:overflowPunct/>
        <w:topLinePunct w:val="0"/>
        <w:bidi w:val="0"/>
        <w:adjustRightInd/>
        <w:snapToGrid/>
        <w:spacing w:line="240" w:lineRule="auto"/>
        <w:ind w:firstLine="420" w:firstLineChars="200"/>
        <w:textAlignment w:val="auto"/>
        <w:rPr>
          <w:rFonts w:hint="eastAsia" w:hAnsi="Times New Roman" w:cs="Times New Roman"/>
          <w:lang w:val="en-US" w:eastAsia="zh-CN"/>
        </w:rPr>
      </w:pPr>
      <w:r>
        <w:rPr>
          <w:rFonts w:hint="eastAsia" w:asciiTheme="minorEastAsia" w:hAnsiTheme="minorEastAsia" w:eastAsiaTheme="minorEastAsia" w:cstheme="minorEastAsia"/>
          <w:lang w:val="en-US" w:eastAsia="zh-CN"/>
        </w:rPr>
        <w:t>L</w:t>
      </w:r>
      <w:r>
        <w:rPr>
          <w:rFonts w:hint="eastAsia" w:asciiTheme="minorEastAsia" w:hAnsiTheme="minorEastAsia" w:eastAsiaTheme="minorEastAsia" w:cstheme="minorEastAsia"/>
        </w:rPr>
        <w:t>Y</w:t>
      </w:r>
      <w:r>
        <w:rPr>
          <w:rFonts w:hint="eastAsia" w:asciiTheme="minorEastAsia" w:hAnsiTheme="minorEastAsia" w:eastAsiaTheme="minorEastAsia" w:cstheme="minorEastAsia"/>
          <w:lang w:val="en-US" w:eastAsia="zh-CN"/>
        </w:rPr>
        <w:t xml:space="preserve">/T </w:t>
      </w:r>
      <w:r>
        <w:rPr>
          <w:rFonts w:hint="eastAsia" w:asciiTheme="minorEastAsia" w:hAnsiTheme="minorEastAsia" w:eastAsiaTheme="minorEastAsia" w:cstheme="minorEastAsia"/>
          <w:color w:val="auto"/>
          <w:kern w:val="0"/>
          <w:sz w:val="21"/>
          <w:szCs w:val="21"/>
          <w:lang w:val="en-US" w:eastAsia="zh-CN" w:bidi="ar-SA"/>
        </w:rPr>
        <w:t>1650</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榛</w:t>
      </w:r>
      <w:r>
        <w:rPr>
          <w:rFonts w:hint="eastAsia" w:hAnsi="Times New Roman" w:cs="Times New Roman"/>
          <w:lang w:eastAsia="zh-CN"/>
        </w:rPr>
        <w:t>子坚果</w:t>
      </w:r>
      <w:r>
        <w:rPr>
          <w:rFonts w:hint="eastAsia" w:hAnsi="Times New Roman" w:cs="Times New Roman"/>
          <w:lang w:val="en-US" w:eastAsia="zh-CN"/>
        </w:rPr>
        <w:t xml:space="preserve"> 平榛、平欧杂种榛</w:t>
      </w:r>
    </w:p>
    <w:p>
      <w:pPr>
        <w:pStyle w:val="19"/>
        <w:keepNext w:val="0"/>
        <w:keepLines w:val="0"/>
        <w:pageBreakBefore w:val="0"/>
        <w:kinsoku/>
        <w:wordWrap/>
        <w:overflowPunct/>
        <w:topLinePunct w:val="0"/>
        <w:bidi w:val="0"/>
        <w:adjustRightInd/>
        <w:snapToGrid/>
        <w:spacing w:line="240" w:lineRule="auto"/>
        <w:ind w:firstLine="420" w:firstLineChars="200"/>
        <w:textAlignment w:val="auto"/>
        <w:rPr>
          <w:rFonts w:hint="default" w:hAnsi="Times New Roman" w:cs="Times New Roman"/>
          <w:lang w:val="en-US" w:eastAsia="zh-CN"/>
        </w:rPr>
      </w:pPr>
    </w:p>
    <w:p>
      <w:pPr>
        <w:pStyle w:val="31"/>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黑体" w:eastAsia="黑体"/>
        </w:rPr>
      </w:pPr>
      <w:bookmarkStart w:id="12" w:name="_Toc75855834"/>
      <w:bookmarkStart w:id="13" w:name="_Toc75855896"/>
      <w:bookmarkStart w:id="14" w:name="_Toc75855933"/>
      <w:bookmarkStart w:id="15" w:name="_Toc79493341"/>
      <w:bookmarkStart w:id="16" w:name="_Toc72853266"/>
      <w:r>
        <w:rPr>
          <w:rFonts w:hint="eastAsia" w:hAnsi="Times New Roman" w:cs="Times New Roman"/>
        </w:rPr>
        <w:t>术语和定义</w:t>
      </w:r>
      <w:bookmarkEnd w:id="12"/>
      <w:bookmarkEnd w:id="13"/>
      <w:bookmarkEnd w:id="14"/>
      <w:bookmarkEnd w:id="15"/>
      <w:bookmarkEnd w:id="16"/>
      <w:r>
        <w:rPr>
          <w:rFonts w:hint="eastAsia" w:ascii="黑体" w:eastAsia="黑体"/>
        </w:rPr>
        <w:tab/>
      </w:r>
    </w:p>
    <w:p>
      <w:pPr>
        <w:pStyle w:val="32"/>
        <w:keepNext w:val="0"/>
        <w:keepLines w:val="0"/>
        <w:pageBreakBefore w:val="0"/>
        <w:kinsoku/>
        <w:wordWrap/>
        <w:overflowPunct/>
        <w:topLinePunct w:val="0"/>
        <w:bidi w:val="0"/>
        <w:adjustRightInd/>
        <w:snapToGrid/>
        <w:spacing w:line="240" w:lineRule="auto"/>
        <w:textAlignment w:val="auto"/>
        <w:rPr>
          <w:rFonts w:hint="eastAsia"/>
        </w:rPr>
      </w:pPr>
    </w:p>
    <w:p>
      <w:pPr>
        <w:pStyle w:val="19"/>
        <w:keepNext w:val="0"/>
        <w:keepLines w:val="0"/>
        <w:pageBreakBefore w:val="0"/>
        <w:kinsoku/>
        <w:wordWrap/>
        <w:overflowPunct/>
        <w:topLinePunct w:val="0"/>
        <w:bidi w:val="0"/>
        <w:adjustRightInd/>
        <w:snapToGrid/>
        <w:spacing w:line="240" w:lineRule="auto"/>
        <w:textAlignment w:val="auto"/>
        <w:rPr>
          <w:rFonts w:hint="eastAsia" w:ascii="宋体" w:hAnsi="Times New Roman" w:eastAsia="宋体" w:cs="Times New Roman"/>
          <w:sz w:val="21"/>
          <w:lang w:val="en-US" w:eastAsia="zh-CN" w:bidi="ar-SA"/>
        </w:rPr>
      </w:pPr>
      <w:r>
        <w:rPr>
          <w:rFonts w:hint="eastAsia" w:asciiTheme="minorEastAsia" w:hAnsiTheme="minorEastAsia" w:eastAsiaTheme="minorEastAsia" w:cstheme="minorEastAsia"/>
          <w:lang w:val="en-US" w:eastAsia="zh-CN"/>
        </w:rPr>
        <w:t>L</w:t>
      </w:r>
      <w:r>
        <w:rPr>
          <w:rFonts w:hint="eastAsia" w:asciiTheme="minorEastAsia" w:hAnsiTheme="minorEastAsia" w:eastAsiaTheme="minorEastAsia" w:cstheme="minorEastAsia"/>
        </w:rPr>
        <w:t>Y</w:t>
      </w:r>
      <w:r>
        <w:rPr>
          <w:rFonts w:hint="eastAsia" w:asciiTheme="minorEastAsia" w:hAnsiTheme="minorEastAsia" w:eastAsiaTheme="minorEastAsia" w:cstheme="minorEastAsia"/>
          <w:lang w:val="en-US" w:eastAsia="zh-CN"/>
        </w:rPr>
        <w:t xml:space="preserve">/T </w:t>
      </w:r>
      <w:r>
        <w:rPr>
          <w:rFonts w:hint="eastAsia" w:asciiTheme="minorEastAsia" w:hAnsiTheme="minorEastAsia" w:eastAsiaTheme="minorEastAsia" w:cstheme="minorEastAsia"/>
          <w:color w:val="auto"/>
          <w:kern w:val="0"/>
          <w:sz w:val="21"/>
          <w:szCs w:val="21"/>
          <w:lang w:val="en-US" w:eastAsia="zh-CN" w:bidi="ar-SA"/>
        </w:rPr>
        <w:t>1650界定的以及</w:t>
      </w:r>
      <w:r>
        <w:rPr>
          <w:rFonts w:hint="eastAsia" w:ascii="宋体" w:hAnsi="Times New Roman" w:eastAsia="宋体" w:cs="Times New Roman"/>
          <w:sz w:val="21"/>
          <w:lang w:val="en-US" w:eastAsia="zh-CN" w:bidi="ar-SA"/>
        </w:rPr>
        <w:t>下列术语和定义适用于本文件。</w:t>
      </w:r>
    </w:p>
    <w:p>
      <w:pPr>
        <w:pStyle w:val="19"/>
        <w:keepNext w:val="0"/>
        <w:keepLines w:val="0"/>
        <w:pageBreakBefore w:val="0"/>
        <w:widowControl/>
        <w:kinsoku/>
        <w:wordWrap/>
        <w:overflowPunct/>
        <w:topLinePunct w:val="0"/>
        <w:bidi w:val="0"/>
        <w:adjustRightInd/>
        <w:snapToGrid/>
        <w:spacing w:line="240" w:lineRule="auto"/>
        <w:textAlignment w:val="auto"/>
        <w:rPr>
          <w:rFonts w:hint="eastAsia" w:ascii="宋体" w:hAnsi="Times New Roman" w:eastAsia="宋体" w:cs="Times New Roman"/>
          <w:sz w:val="21"/>
          <w:lang w:val="en-US" w:eastAsia="zh-CN" w:bidi="ar-SA"/>
        </w:rPr>
      </w:pPr>
    </w:p>
    <w:p>
      <w:pPr>
        <w:pStyle w:val="34"/>
        <w:keepNext w:val="0"/>
        <w:keepLines w:val="0"/>
        <w:pageBreakBefore w:val="0"/>
        <w:widowControl/>
        <w:kinsoku/>
        <w:wordWrap/>
        <w:overflowPunct/>
        <w:topLinePunct w:val="0"/>
        <w:bidi w:val="0"/>
        <w:adjustRightInd/>
        <w:snapToGrid/>
        <w:spacing w:before="0" w:beforeLines="0" w:after="0" w:afterLines="0" w:line="240" w:lineRule="auto"/>
        <w:ind w:left="0"/>
        <w:textAlignment w:val="auto"/>
        <w:rPr>
          <w:rFonts w:hint="default" w:ascii="宋体"/>
          <w:lang w:val="en-US" w:eastAsia="zh-CN"/>
        </w:rPr>
      </w:pPr>
      <w:bookmarkStart w:id="17" w:name="_Toc79493342"/>
      <w:bookmarkEnd w:id="17"/>
      <w:bookmarkStart w:id="18" w:name="_Toc75855897"/>
      <w:bookmarkStart w:id="19" w:name="_Toc75855835"/>
      <w:bookmarkStart w:id="20" w:name="_Toc75855934"/>
    </w:p>
    <w:bookmarkEnd w:id="18"/>
    <w:bookmarkEnd w:id="19"/>
    <w:bookmarkEnd w:id="20"/>
    <w:p>
      <w:pPr>
        <w:pStyle w:val="34"/>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ind w:firstLine="420" w:firstLineChars="200"/>
        <w:textAlignment w:val="auto"/>
        <w:rPr>
          <w:rFonts w:hint="eastAsia" w:ascii="宋体"/>
          <w:lang w:val="en-US" w:eastAsia="zh-CN"/>
        </w:rPr>
      </w:pPr>
      <w:r>
        <w:rPr>
          <w:rFonts w:hint="eastAsia" w:ascii="宋体"/>
          <w:lang w:val="en-US" w:eastAsia="zh-CN"/>
        </w:rPr>
        <w:t>桓仁大榛子</w:t>
      </w:r>
      <w:bookmarkStart w:id="21" w:name="_Toc72853267"/>
      <w:bookmarkStart w:id="22" w:name="_Toc75855898"/>
      <w:bookmarkStart w:id="23" w:name="_Toc75855836"/>
      <w:bookmarkStart w:id="24" w:name="_Toc75855935"/>
      <w:bookmarkStart w:id="25" w:name="_Toc79493344"/>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宋体" w:hAnsi="Times New Roman" w:eastAsia="宋体" w:cs="Times New Roman"/>
          <w:sz w:val="21"/>
          <w:lang w:val="en-US" w:eastAsia="zh-CN" w:bidi="ar-SA"/>
        </w:rPr>
      </w:pPr>
      <w:r>
        <w:rPr>
          <w:rFonts w:hint="eastAsia"/>
          <w:lang w:eastAsia="zh-CN"/>
        </w:rPr>
        <w:t>在桓仁境内</w:t>
      </w:r>
      <w:r>
        <w:rPr>
          <w:rFonts w:hint="eastAsia" w:ascii="宋体" w:hAnsi="Times New Roman" w:eastAsia="宋体" w:cs="Times New Roman"/>
          <w:sz w:val="21"/>
          <w:lang w:val="en-US" w:eastAsia="zh-CN" w:bidi="ar-SA"/>
        </w:rPr>
        <w:t>以平榛为母本、欧榛为父本通过种间杂交选育出的栽培种。</w:t>
      </w:r>
      <w:r>
        <w:rPr>
          <w:rFonts w:hint="eastAsia" w:asciiTheme="minorEastAsia" w:hAnsiTheme="minorEastAsia" w:eastAsiaTheme="minorEastAsia" w:cstheme="minorEastAsia"/>
        </w:rPr>
        <w:t>主要品种（系）包括达维、辽榛7号、玉坠、长毛</w:t>
      </w:r>
      <w:r>
        <w:rPr>
          <w:rFonts w:hint="eastAsia" w:asciiTheme="minorEastAsia" w:hAnsiTheme="minorEastAsia" w:eastAsiaTheme="minorEastAsia" w:cstheme="minorEastAsia"/>
          <w:kern w:val="2"/>
          <w:sz w:val="21"/>
          <w:szCs w:val="21"/>
          <w:lang w:val="en-US" w:eastAsia="zh-CN" w:bidi="ar-SA"/>
        </w:rPr>
        <w:t>（B-21）</w:t>
      </w:r>
      <w:r>
        <w:rPr>
          <w:rFonts w:hint="eastAsia" w:asciiTheme="minorEastAsia" w:hAnsiTheme="minorEastAsia" w:eastAsiaTheme="minorEastAsia" w:cstheme="minorEastAsia"/>
        </w:rPr>
        <w:t>等。</w:t>
      </w:r>
    </w:p>
    <w:p>
      <w:pPr>
        <w:pStyle w:val="33"/>
        <w:keepNext w:val="0"/>
        <w:keepLines w:val="0"/>
        <w:pageBreakBefore w:val="0"/>
        <w:numPr>
          <w:ilvl w:val="0"/>
          <w:numId w:val="0"/>
        </w:numPr>
        <w:kinsoku/>
        <w:wordWrap/>
        <w:overflowPunct/>
        <w:topLinePunct w:val="0"/>
        <w:bidi w:val="0"/>
        <w:adjustRightInd/>
        <w:snapToGrid/>
        <w:spacing w:beforeLines="0" w:afterLines="0" w:line="260" w:lineRule="exact"/>
        <w:textAlignment w:val="auto"/>
        <w:rPr>
          <w:rFonts w:hint="default" w:ascii="黑体" w:hAnsi="黑体" w:eastAsia="黑体"/>
          <w:lang w:val="en-US" w:eastAsia="zh-CN"/>
        </w:rPr>
      </w:pPr>
      <w:r>
        <w:rPr>
          <w:rFonts w:hint="eastAsia" w:ascii="黑体" w:hAnsi="黑体" w:eastAsia="黑体"/>
          <w:lang w:val="en-US" w:eastAsia="zh-CN"/>
        </w:rPr>
        <w:t>3.2</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ascii="黑体" w:hAnsi="黑体" w:eastAsia="黑体"/>
        </w:rPr>
      </w:pPr>
      <w:r>
        <w:rPr>
          <w:rFonts w:hint="eastAsia" w:ascii="黑体" w:hAnsi="黑体" w:eastAsia="黑体"/>
        </w:rPr>
        <w:t>品种果</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pPr>
      <w:r>
        <w:rPr>
          <w:rFonts w:hint="eastAsia" w:hAnsi="宋体"/>
        </w:rPr>
        <w:t>桓仁地区主要榛子栽培品种（系），包括达维、辽榛7号、玉坠、长毛（B-21）等。</w:t>
      </w:r>
    </w:p>
    <w:p>
      <w:pPr>
        <w:pStyle w:val="34"/>
        <w:keepNext w:val="0"/>
        <w:keepLines w:val="0"/>
        <w:pageBreakBefore w:val="0"/>
        <w:kinsoku/>
        <w:wordWrap/>
        <w:overflowPunct/>
        <w:topLinePunct w:val="0"/>
        <w:bidi w:val="0"/>
        <w:adjustRightInd/>
        <w:snapToGrid/>
        <w:spacing w:before="0" w:beforeLines="0" w:after="0" w:afterLines="0" w:line="260" w:lineRule="exact"/>
        <w:textAlignment w:val="auto"/>
        <w:rPr>
          <w:rFonts w:hint="default" w:ascii="宋体"/>
          <w:lang w:val="en-US" w:eastAsia="zh-CN"/>
        </w:rPr>
      </w:pPr>
    </w:p>
    <w:p>
      <w:pPr>
        <w:keepNext w:val="0"/>
        <w:keepLines w:val="0"/>
        <w:pageBreakBefore w:val="0"/>
        <w:kinsoku/>
        <w:wordWrap/>
        <w:overflowPunct/>
        <w:topLinePunct w:val="0"/>
        <w:bidi w:val="0"/>
        <w:adjustRightInd/>
        <w:snapToGrid/>
        <w:spacing w:line="260" w:lineRule="exact"/>
        <w:ind w:firstLine="420" w:firstLineChars="200"/>
        <w:textAlignment w:val="auto"/>
        <w:outlineLvl w:val="2"/>
        <w:rPr>
          <w:rFonts w:ascii="黑体" w:hAnsi="黑体" w:eastAsia="黑体"/>
          <w:szCs w:val="21"/>
        </w:rPr>
      </w:pPr>
      <w:r>
        <w:rPr>
          <w:rFonts w:hint="eastAsia" w:ascii="黑体" w:hAnsi="黑体" w:eastAsia="黑体"/>
          <w:szCs w:val="21"/>
        </w:rPr>
        <w:t>完整果</w:t>
      </w:r>
    </w:p>
    <w:p>
      <w:pPr>
        <w:pStyle w:val="19"/>
        <w:keepNext w:val="0"/>
        <w:keepLines w:val="0"/>
        <w:pageBreakBefore w:val="0"/>
        <w:kinsoku/>
        <w:wordWrap/>
        <w:overflowPunct/>
        <w:topLinePunct w:val="0"/>
        <w:bidi w:val="0"/>
        <w:adjustRightInd/>
        <w:snapToGrid/>
        <w:spacing w:line="260" w:lineRule="exact"/>
        <w:textAlignment w:val="auto"/>
      </w:pPr>
      <w:r>
        <w:rPr>
          <w:rFonts w:hint="eastAsia" w:hAnsi="宋体"/>
          <w:szCs w:val="21"/>
        </w:rPr>
        <w:t>果壳完整、无裂缝的</w:t>
      </w:r>
      <w:r>
        <w:rPr>
          <w:rFonts w:hint="eastAsia" w:hAnsi="宋体"/>
          <w:szCs w:val="21"/>
          <w:lang w:eastAsia="zh-CN"/>
        </w:rPr>
        <w:t>大榛子</w:t>
      </w:r>
      <w:r>
        <w:rPr>
          <w:rFonts w:hint="eastAsia" w:hAnsi="宋体"/>
          <w:szCs w:val="21"/>
        </w:rPr>
        <w:t>。</w:t>
      </w:r>
    </w:p>
    <w:p>
      <w:pPr>
        <w:pStyle w:val="34"/>
        <w:keepNext w:val="0"/>
        <w:keepLines w:val="0"/>
        <w:pageBreakBefore w:val="0"/>
        <w:kinsoku/>
        <w:wordWrap/>
        <w:overflowPunct/>
        <w:topLinePunct w:val="0"/>
        <w:bidi w:val="0"/>
        <w:adjustRightInd/>
        <w:snapToGrid/>
        <w:spacing w:before="0" w:beforeLines="0" w:after="0" w:afterLines="0" w:line="260" w:lineRule="exact"/>
        <w:textAlignment w:val="auto"/>
        <w:rPr>
          <w:rFonts w:hint="default" w:ascii="宋体"/>
          <w:lang w:val="en-US" w:eastAsia="zh-CN"/>
        </w:rPr>
      </w:pP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黑体" w:hAnsi="黑体" w:eastAsia="黑体" w:cs="Times New Roman"/>
        </w:rPr>
      </w:pPr>
      <w:r>
        <w:rPr>
          <w:rFonts w:hint="eastAsia" w:ascii="黑体" w:hAnsi="黑体" w:eastAsia="黑体" w:cs="Times New Roman"/>
        </w:rPr>
        <w:t>缺陷果</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firstLine="420" w:firstLineChars="0"/>
        <w:textAlignment w:val="auto"/>
        <w:rPr>
          <w:rFonts w:hint="eastAsia" w:ascii="黑体" w:hAnsi="黑体" w:eastAsia="黑体" w:cs="Times New Roman"/>
        </w:rPr>
      </w:pPr>
      <w:r>
        <w:rPr>
          <w:rFonts w:hint="eastAsia" w:ascii="宋体" w:hAnsi="宋体" w:eastAsia="宋体"/>
        </w:rPr>
        <w:t>空瘪果、</w:t>
      </w:r>
      <w:r>
        <w:rPr>
          <w:rFonts w:hint="eastAsia" w:hAnsi="宋体"/>
        </w:rPr>
        <w:t>虫蛀果的统称。</w:t>
      </w:r>
    </w:p>
    <w:p>
      <w:pPr>
        <w:pStyle w:val="34"/>
        <w:keepNext w:val="0"/>
        <w:keepLines w:val="0"/>
        <w:pageBreakBefore w:val="0"/>
        <w:numPr>
          <w:ilvl w:val="2"/>
          <w:numId w:val="0"/>
        </w:numPr>
        <w:kinsoku/>
        <w:wordWrap/>
        <w:overflowPunct/>
        <w:topLinePunct w:val="0"/>
        <w:bidi w:val="0"/>
        <w:adjustRightInd/>
        <w:snapToGrid/>
        <w:spacing w:before="0" w:beforeLines="0" w:after="0" w:afterLines="0" w:line="260" w:lineRule="exact"/>
        <w:ind w:leftChars="0"/>
        <w:textAlignment w:val="auto"/>
        <w:rPr>
          <w:rFonts w:hint="eastAsia" w:ascii="黑体" w:hAnsi="黑体" w:eastAsia="黑体" w:cs="黑体"/>
          <w:lang w:val="en-US" w:eastAsia="zh-CN"/>
        </w:rPr>
      </w:pPr>
      <w:r>
        <w:rPr>
          <w:rFonts w:hint="eastAsia" w:ascii="黑体" w:hAnsi="黑体" w:eastAsia="黑体" w:cs="黑体"/>
          <w:lang w:val="en-US" w:eastAsia="zh-CN"/>
        </w:rPr>
        <w:t>3.</w:t>
      </w:r>
      <w:r>
        <w:rPr>
          <w:rFonts w:hint="eastAsia" w:hAnsi="黑体" w:cs="黑体"/>
          <w:lang w:val="en-US" w:eastAsia="zh-CN"/>
        </w:rPr>
        <w:t>3</w:t>
      </w:r>
      <w:r>
        <w:rPr>
          <w:rFonts w:hint="eastAsia" w:ascii="黑体" w:hAnsi="黑体" w:eastAsia="黑体" w:cs="黑体"/>
          <w:lang w:val="en-US" w:eastAsia="zh-CN"/>
        </w:rPr>
        <w:t>.</w:t>
      </w:r>
      <w:r>
        <w:rPr>
          <w:rFonts w:hint="eastAsia" w:hAnsi="黑体" w:cs="黑体"/>
          <w:lang w:val="en-US" w:eastAsia="zh-CN"/>
        </w:rPr>
        <w:t>1</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ascii="黑体" w:hAnsi="黑体" w:eastAsia="黑体"/>
        </w:rPr>
      </w:pPr>
      <w:r>
        <w:rPr>
          <w:rFonts w:hint="eastAsia" w:ascii="黑体" w:hAnsi="黑体" w:eastAsia="黑体"/>
        </w:rPr>
        <w:t>空瘪果</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Ansi="宋体"/>
        </w:rPr>
      </w:pPr>
      <w:r>
        <w:rPr>
          <w:rFonts w:hint="eastAsia" w:hAnsi="宋体"/>
        </w:rPr>
        <w:t>无果仁或果仁干瘪</w:t>
      </w:r>
      <w:r>
        <w:rPr>
          <w:rFonts w:hint="eastAsia" w:hAnsi="宋体"/>
          <w:lang w:eastAsia="zh-CN"/>
        </w:rPr>
        <w:t>、皱缩，果仁直径小于坚果果腔直径三分之二</w:t>
      </w:r>
      <w:r>
        <w:rPr>
          <w:rFonts w:hint="eastAsia" w:hAnsi="宋体"/>
        </w:rPr>
        <w:t>的</w:t>
      </w:r>
      <w:r>
        <w:rPr>
          <w:rFonts w:hint="eastAsia" w:hAnsi="宋体"/>
          <w:szCs w:val="21"/>
          <w:lang w:eastAsia="zh-CN"/>
        </w:rPr>
        <w:t>大榛子</w:t>
      </w:r>
      <w:r>
        <w:rPr>
          <w:rFonts w:hint="eastAsia" w:hAnsi="宋体"/>
        </w:rPr>
        <w:t>。</w:t>
      </w:r>
    </w:p>
    <w:p>
      <w:pPr>
        <w:pStyle w:val="34"/>
        <w:keepNext w:val="0"/>
        <w:keepLines w:val="0"/>
        <w:pageBreakBefore w:val="0"/>
        <w:numPr>
          <w:ilvl w:val="0"/>
          <w:numId w:val="0"/>
        </w:numPr>
        <w:kinsoku/>
        <w:wordWrap/>
        <w:overflowPunct/>
        <w:topLinePunct w:val="0"/>
        <w:bidi w:val="0"/>
        <w:adjustRightInd/>
        <w:snapToGrid/>
        <w:spacing w:before="0" w:beforeLines="0" w:after="0" w:afterLines="0" w:line="260" w:lineRule="exact"/>
        <w:textAlignment w:val="auto"/>
        <w:rPr>
          <w:rFonts w:hint="default" w:ascii="黑体" w:hAnsi="黑体" w:eastAsia="黑体" w:cs="黑体"/>
          <w:lang w:val="en-US" w:eastAsia="zh-CN"/>
        </w:rPr>
      </w:pPr>
      <w:r>
        <w:rPr>
          <w:rFonts w:hint="eastAsia" w:ascii="黑体" w:hAnsi="黑体" w:eastAsia="黑体" w:cs="黑体"/>
          <w:lang w:val="en-US" w:eastAsia="zh-CN"/>
        </w:rPr>
        <w:t>3.</w:t>
      </w:r>
      <w:r>
        <w:rPr>
          <w:rFonts w:hint="eastAsia" w:hAnsi="黑体" w:cs="黑体"/>
          <w:lang w:val="en-US" w:eastAsia="zh-CN"/>
        </w:rPr>
        <w:t>3.2</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firstLine="420" w:firstLineChars="200"/>
        <w:textAlignment w:val="auto"/>
        <w:rPr>
          <w:rFonts w:hint="eastAsia" w:ascii="黑体" w:hAnsi="黑体" w:eastAsia="黑体" w:cs="Times New Roman"/>
        </w:rPr>
      </w:pPr>
      <w:r>
        <w:rPr>
          <w:rFonts w:hint="eastAsia" w:ascii="黑体" w:hAnsi="黑体" w:eastAsia="黑体" w:cs="Times New Roman"/>
        </w:rPr>
        <w:t>虫蛀果</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firstLine="420" w:firstLineChars="0"/>
        <w:textAlignment w:val="auto"/>
        <w:rPr>
          <w:rFonts w:hint="eastAsia" w:hAnsi="宋体"/>
        </w:rPr>
      </w:pPr>
      <w:r>
        <w:rPr>
          <w:rFonts w:hint="eastAsia" w:hAnsi="宋体"/>
        </w:rPr>
        <w:t>被虫蛀过的</w:t>
      </w:r>
      <w:r>
        <w:rPr>
          <w:rFonts w:hint="eastAsia" w:hAnsi="宋体"/>
          <w:lang w:eastAsia="zh-CN"/>
        </w:rPr>
        <w:t>大榛子</w:t>
      </w:r>
      <w:r>
        <w:rPr>
          <w:rFonts w:hint="eastAsia" w:hAnsi="宋体"/>
        </w:rPr>
        <w:t>。</w:t>
      </w:r>
    </w:p>
    <w:p>
      <w:pPr>
        <w:pStyle w:val="33"/>
        <w:keepNext w:val="0"/>
        <w:keepLines w:val="0"/>
        <w:pageBreakBefore w:val="0"/>
        <w:numPr>
          <w:ilvl w:val="0"/>
          <w:numId w:val="0"/>
        </w:numPr>
        <w:kinsoku/>
        <w:wordWrap/>
        <w:overflowPunct/>
        <w:topLinePunct w:val="0"/>
        <w:bidi w:val="0"/>
        <w:adjustRightInd/>
        <w:snapToGrid/>
        <w:spacing w:beforeLines="0" w:afterLines="0" w:line="260" w:lineRule="exact"/>
        <w:ind w:left="0" w:firstLine="420" w:firstLineChars="0"/>
        <w:textAlignment w:val="auto"/>
        <w:rPr>
          <w:rFonts w:hint="eastAsia" w:hAnsi="宋体"/>
        </w:rPr>
      </w:pPr>
    </w:p>
    <w:p>
      <w:pPr>
        <w:pStyle w:val="31"/>
        <w:keepNext w:val="0"/>
        <w:keepLines w:val="0"/>
        <w:pageBreakBefore w:val="0"/>
        <w:numPr>
          <w:ilvl w:val="1"/>
          <w:numId w:val="0"/>
        </w:numPr>
        <w:kinsoku/>
        <w:wordWrap/>
        <w:overflowPunct/>
        <w:topLinePunct w:val="0"/>
        <w:bidi w:val="0"/>
        <w:adjustRightInd/>
        <w:snapToGrid/>
        <w:spacing w:before="0" w:beforeLines="0" w:after="0" w:afterLines="0" w:line="240" w:lineRule="auto"/>
        <w:ind w:leftChars="0"/>
        <w:textAlignment w:val="auto"/>
        <w:rPr>
          <w:rFonts w:hint="eastAsia" w:hAnsi="Times New Roman" w:cs="Times New Roman"/>
        </w:rPr>
      </w:pPr>
      <w:r>
        <w:rPr>
          <w:rFonts w:hint="eastAsia" w:cs="Times New Roman"/>
          <w:lang w:val="en-US" w:eastAsia="zh-CN"/>
        </w:rPr>
        <w:t>4</w:t>
      </w:r>
      <w:r>
        <w:rPr>
          <w:rFonts w:hint="eastAsia" w:hAnsi="Times New Roman" w:cs="Times New Roman"/>
        </w:rPr>
        <w:t>质量分级</w:t>
      </w:r>
    </w:p>
    <w:p>
      <w:pPr>
        <w:pStyle w:val="32"/>
        <w:rPr>
          <w:rFonts w:hint="eastAsia"/>
        </w:rPr>
      </w:pPr>
    </w:p>
    <w:bookmarkEnd w:id="21"/>
    <w:bookmarkEnd w:id="22"/>
    <w:bookmarkEnd w:id="23"/>
    <w:bookmarkEnd w:id="24"/>
    <w:bookmarkEnd w:id="25"/>
    <w:p>
      <w:pPr>
        <w:pStyle w:val="19"/>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lang w:val="en-US" w:eastAsia="zh-CN"/>
        </w:rPr>
      </w:pPr>
      <w:bookmarkStart w:id="26" w:name="DW"/>
      <w:bookmarkEnd w:id="26"/>
      <w:r>
        <w:rPr>
          <w:rFonts w:hint="eastAsia" w:ascii="黑体" w:hAnsi="黑体" w:eastAsia="黑体" w:cs="黑体"/>
          <w:lang w:val="en-US" w:eastAsia="zh-CN"/>
        </w:rPr>
        <w:t>4.1 尺寸分级</w:t>
      </w:r>
    </w:p>
    <w:p>
      <w:pPr>
        <w:pStyle w:val="19"/>
        <w:keepNext w:val="0"/>
        <w:keepLines w:val="0"/>
        <w:pageBreakBefore w:val="0"/>
        <w:kinsoku/>
        <w:wordWrap/>
        <w:overflowPunct/>
        <w:topLinePunct w:val="0"/>
        <w:bidi w:val="0"/>
        <w:adjustRightInd/>
        <w:snapToGrid/>
        <w:spacing w:line="240" w:lineRule="auto"/>
        <w:textAlignment w:val="auto"/>
      </w:pPr>
      <w:r>
        <w:rPr>
          <w:rFonts w:hint="eastAsia"/>
        </w:rPr>
        <w:t>按照</w:t>
      </w:r>
      <w:r>
        <w:rPr>
          <w:rFonts w:hint="eastAsia"/>
          <w:lang w:eastAsia="zh-CN"/>
        </w:rPr>
        <w:t>大</w:t>
      </w:r>
      <w:r>
        <w:rPr>
          <w:rFonts w:hint="eastAsia"/>
        </w:rPr>
        <w:t>榛子</w:t>
      </w:r>
      <w:r>
        <w:rPr>
          <w:rFonts w:hint="eastAsia"/>
          <w:lang w:eastAsia="zh-CN"/>
        </w:rPr>
        <w:t>横径</w:t>
      </w:r>
      <w:r>
        <w:rPr>
          <w:rFonts w:hint="eastAsia"/>
        </w:rPr>
        <w:t>尺寸</w:t>
      </w:r>
      <w:r>
        <w:rPr>
          <w:rFonts w:hint="eastAsia"/>
          <w:lang w:eastAsia="zh-CN"/>
        </w:rPr>
        <w:t>大小</w:t>
      </w:r>
      <w:r>
        <w:rPr>
          <w:rFonts w:hint="eastAsia"/>
        </w:rPr>
        <w:t>分成特级</w:t>
      </w:r>
      <w:r>
        <w:rPr>
          <w:rFonts w:hint="eastAsia"/>
          <w:lang w:eastAsia="zh-CN"/>
        </w:rPr>
        <w:t>果</w:t>
      </w:r>
      <w:r>
        <w:rPr>
          <w:rFonts w:hint="eastAsia"/>
        </w:rPr>
        <w:t>、一级</w:t>
      </w:r>
      <w:r>
        <w:rPr>
          <w:rFonts w:hint="eastAsia"/>
          <w:lang w:eastAsia="zh-CN"/>
        </w:rPr>
        <w:t>果</w:t>
      </w:r>
      <w:r>
        <w:rPr>
          <w:rFonts w:hint="eastAsia"/>
        </w:rPr>
        <w:t>和二级果，见</w:t>
      </w:r>
      <w:r>
        <w:rPr>
          <w:rFonts w:hint="eastAsia"/>
          <w:lang w:eastAsia="zh-CN"/>
        </w:rPr>
        <w:t>表</w:t>
      </w:r>
      <w:r>
        <w:rPr>
          <w:rFonts w:hint="eastAsia"/>
          <w:lang w:val="en-US" w:eastAsia="zh-CN"/>
        </w:rPr>
        <w:t>1</w:t>
      </w:r>
      <w:r>
        <w:rPr>
          <w:rFonts w:hint="eastAsia"/>
        </w:rPr>
        <w:t>。</w:t>
      </w:r>
    </w:p>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Times New Roman"/>
          <w:color w:val="000000"/>
          <w:lang w:val="en-US" w:eastAsia="zh-CN"/>
        </w:rPr>
      </w:pPr>
      <w:r>
        <w:rPr>
          <w:rFonts w:hint="eastAsia" w:ascii="黑体" w:hAnsi="黑体" w:eastAsia="黑体" w:cs="Times New Roman"/>
          <w:color w:val="000000"/>
          <w:lang w:val="en-US" w:eastAsia="zh-CN"/>
        </w:rPr>
        <w:t xml:space="preserve">                          </w:t>
      </w:r>
      <w:r>
        <w:rPr>
          <w:rFonts w:hint="eastAsia" w:ascii="黑体" w:hAnsi="黑体" w:eastAsia="黑体" w:cs="Times New Roman"/>
          <w:color w:val="000000"/>
          <w:lang w:eastAsia="zh-CN"/>
        </w:rPr>
        <w:t>表</w:t>
      </w:r>
      <w:r>
        <w:rPr>
          <w:rFonts w:hint="eastAsia" w:ascii="黑体" w:hAnsi="黑体" w:eastAsia="黑体" w:cs="Times New Roman"/>
          <w:color w:val="000000"/>
          <w:lang w:val="en-US" w:eastAsia="zh-CN"/>
        </w:rPr>
        <w:t xml:space="preserve">1 </w:t>
      </w:r>
      <w:r>
        <w:rPr>
          <w:rFonts w:hint="eastAsia" w:ascii="黑体" w:hAnsi="黑体" w:eastAsia="黑体" w:cs="Times New Roman"/>
          <w:color w:val="000000"/>
        </w:rPr>
        <w:t>桓仁大榛子果品</w:t>
      </w:r>
      <w:r>
        <w:rPr>
          <w:rFonts w:hint="eastAsia" w:ascii="黑体" w:hAnsi="黑体" w:eastAsia="黑体" w:cs="Times New Roman"/>
          <w:color w:val="000000"/>
          <w:lang w:eastAsia="zh-CN"/>
        </w:rPr>
        <w:t>尺寸</w:t>
      </w:r>
      <w:r>
        <w:rPr>
          <w:rFonts w:hint="eastAsia" w:ascii="黑体" w:hAnsi="黑体" w:eastAsia="黑体" w:cs="Times New Roman"/>
          <w:color w:val="000000"/>
        </w:rPr>
        <w:t>分级</w:t>
      </w:r>
      <w:r>
        <w:rPr>
          <w:rFonts w:hint="eastAsia" w:ascii="黑体" w:hAnsi="黑体" w:eastAsia="黑体" w:cs="Times New Roman"/>
          <w:color w:val="000000"/>
          <w:lang w:val="en-US" w:eastAsia="zh-CN"/>
        </w:rPr>
        <w:t xml:space="preserve">                  单位为毫米</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25"/>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Merge w:val="restart"/>
            <w:tcBorders>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w:t>
            </w:r>
          </w:p>
        </w:tc>
        <w:tc>
          <w:tcPr>
            <w:tcW w:w="6392" w:type="dxa"/>
            <w:gridSpan w:val="3"/>
            <w:tcBorders>
              <w:bottom w:val="single" w:color="000000" w:sz="12" w:space="0"/>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尺寸</w:t>
            </w:r>
            <w:r>
              <w:rPr>
                <w:rFonts w:hint="eastAsia" w:asciiTheme="minorEastAsia" w:hAnsiTheme="minorEastAsia" w:eastAsiaTheme="minorEastAsia" w:cstheme="minorEastAsia"/>
                <w:sz w:val="18"/>
                <w:szCs w:val="18"/>
              </w:rPr>
              <w:t>分级标准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Merge w:val="continue"/>
            <w:tcBorders>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p>
        </w:tc>
        <w:tc>
          <w:tcPr>
            <w:tcW w:w="2130"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特级果</w:t>
            </w:r>
          </w:p>
        </w:tc>
        <w:tc>
          <w:tcPr>
            <w:tcW w:w="2131"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一级果</w:t>
            </w:r>
          </w:p>
        </w:tc>
        <w:tc>
          <w:tcPr>
            <w:tcW w:w="2131"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5" w:type="dxa"/>
            <w:vMerge w:val="restart"/>
            <w:tcBorders>
              <w:top w:val="single" w:color="000000" w:sz="12" w:space="0"/>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完整果</w:t>
            </w:r>
          </w:p>
        </w:tc>
        <w:tc>
          <w:tcPr>
            <w:tcW w:w="1325" w:type="dxa"/>
            <w:tcBorders>
              <w:top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达维</w:t>
            </w:r>
          </w:p>
        </w:tc>
        <w:tc>
          <w:tcPr>
            <w:tcW w:w="2130" w:type="dxa"/>
            <w:tcBorders>
              <w:top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2131" w:type="dxa"/>
            <w:tcBorders>
              <w:top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14～16</w:t>
            </w:r>
            <w:r>
              <w:rPr>
                <w:rFonts w:hint="eastAsia" w:asciiTheme="minorEastAsia" w:hAnsiTheme="minorEastAsia" w:eastAsiaTheme="minorEastAsia" w:cstheme="minorEastAsia"/>
                <w:sz w:val="18"/>
                <w:szCs w:val="18"/>
                <w:lang w:val="en-US" w:eastAsia="zh-CN"/>
              </w:rPr>
              <w:t>（含14）</w:t>
            </w:r>
          </w:p>
        </w:tc>
        <w:tc>
          <w:tcPr>
            <w:tcW w:w="2131" w:type="dxa"/>
            <w:tcBorders>
              <w:top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p>
        </w:tc>
        <w:tc>
          <w:tcPr>
            <w:tcW w:w="1325"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B-21 (长毛)</w:t>
            </w:r>
          </w:p>
        </w:tc>
        <w:tc>
          <w:tcPr>
            <w:tcW w:w="2130"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14～16</w:t>
            </w:r>
            <w:r>
              <w:rPr>
                <w:rFonts w:hint="eastAsia" w:asciiTheme="minorEastAsia" w:hAnsiTheme="minorEastAsia" w:eastAsiaTheme="minorEastAsia" w:cstheme="minorEastAsia"/>
                <w:sz w:val="18"/>
                <w:szCs w:val="18"/>
                <w:lang w:eastAsia="zh-CN"/>
              </w:rPr>
              <w:t>（含</w:t>
            </w:r>
            <w:r>
              <w:rPr>
                <w:rFonts w:hint="eastAsia" w:asciiTheme="minorEastAsia" w:hAnsiTheme="minorEastAsia" w:eastAsiaTheme="minorEastAsia" w:cstheme="minorEastAsia"/>
                <w:sz w:val="18"/>
                <w:szCs w:val="18"/>
                <w:lang w:val="en-US" w:eastAsia="zh-CN"/>
              </w:rPr>
              <w:t>14</w:t>
            </w:r>
            <w:r>
              <w:rPr>
                <w:rFonts w:hint="eastAsia" w:asciiTheme="minorEastAsia" w:hAnsiTheme="minorEastAsia" w:eastAsiaTheme="minorEastAsia" w:cstheme="minorEastAsia"/>
                <w:sz w:val="18"/>
                <w:szCs w:val="18"/>
                <w:lang w:eastAsia="zh-CN"/>
              </w:rPr>
              <w:t>）</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p>
        </w:tc>
        <w:tc>
          <w:tcPr>
            <w:tcW w:w="1325"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辽榛7号</w:t>
            </w:r>
          </w:p>
        </w:tc>
        <w:tc>
          <w:tcPr>
            <w:tcW w:w="2130"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14～16</w:t>
            </w:r>
            <w:r>
              <w:rPr>
                <w:rFonts w:hint="eastAsia" w:asciiTheme="minorEastAsia" w:hAnsiTheme="minorEastAsia" w:eastAsiaTheme="minorEastAsia" w:cstheme="minorEastAsia"/>
                <w:sz w:val="18"/>
                <w:szCs w:val="18"/>
                <w:lang w:eastAsia="zh-CN"/>
              </w:rPr>
              <w:t>（含</w:t>
            </w:r>
            <w:r>
              <w:rPr>
                <w:rFonts w:hint="eastAsia" w:asciiTheme="minorEastAsia" w:hAnsiTheme="minorEastAsia" w:eastAsiaTheme="minorEastAsia" w:cstheme="minorEastAsia"/>
                <w:sz w:val="18"/>
                <w:szCs w:val="18"/>
                <w:lang w:val="en-US" w:eastAsia="zh-CN"/>
              </w:rPr>
              <w:t>14</w:t>
            </w:r>
            <w:r>
              <w:rPr>
                <w:rFonts w:hint="eastAsia" w:asciiTheme="minorEastAsia" w:hAnsiTheme="minorEastAsia" w:eastAsiaTheme="minorEastAsia" w:cstheme="minorEastAsia"/>
                <w:sz w:val="18"/>
                <w:szCs w:val="18"/>
                <w:lang w:eastAsia="zh-CN"/>
              </w:rPr>
              <w:t>）</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p>
        </w:tc>
        <w:tc>
          <w:tcPr>
            <w:tcW w:w="1325"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玉坠</w:t>
            </w:r>
          </w:p>
        </w:tc>
        <w:tc>
          <w:tcPr>
            <w:tcW w:w="2130"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12～14</w:t>
            </w:r>
            <w:r>
              <w:rPr>
                <w:rFonts w:hint="eastAsia" w:asciiTheme="minorEastAsia" w:hAnsiTheme="minorEastAsia" w:eastAsiaTheme="minorEastAsia" w:cstheme="minorEastAsia"/>
                <w:sz w:val="18"/>
                <w:szCs w:val="18"/>
                <w:lang w:eastAsia="zh-CN"/>
              </w:rPr>
              <w:t>（含</w:t>
            </w: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lang w:eastAsia="zh-CN"/>
              </w:rPr>
              <w:t>）</w:t>
            </w:r>
          </w:p>
        </w:tc>
        <w:tc>
          <w:tcPr>
            <w:tcW w:w="2131" w:type="dxa"/>
            <w:tcBorders>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pPr>
        <w:pStyle w:val="19"/>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lang w:val="en-US" w:eastAsia="zh-CN"/>
        </w:rPr>
      </w:pPr>
    </w:p>
    <w:p>
      <w:pPr>
        <w:pStyle w:val="19"/>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4.2 质量分级</w:t>
      </w:r>
    </w:p>
    <w:p>
      <w:pPr>
        <w:pStyle w:val="19"/>
        <w:keepNext w:val="0"/>
        <w:keepLines w:val="0"/>
        <w:pageBreakBefore w:val="0"/>
        <w:kinsoku/>
        <w:wordWrap/>
        <w:overflowPunct/>
        <w:topLinePunct w:val="0"/>
        <w:bidi w:val="0"/>
        <w:adjustRightInd/>
        <w:snapToGrid/>
        <w:spacing w:line="240" w:lineRule="auto"/>
        <w:textAlignment w:val="auto"/>
        <w:rPr>
          <w:rFonts w:hint="eastAsia" w:ascii="黑体" w:hAnsi="黑体" w:eastAsia="黑体" w:cs="Times New Roman"/>
          <w:color w:val="000000"/>
          <w:lang w:eastAsia="zh-CN"/>
        </w:rPr>
      </w:pPr>
      <w:r>
        <w:rPr>
          <w:rFonts w:hint="eastAsia"/>
        </w:rPr>
        <w:t>按照</w:t>
      </w:r>
      <w:r>
        <w:rPr>
          <w:rFonts w:hint="eastAsia" w:hAnsi="宋体"/>
          <w:sz w:val="21"/>
          <w:szCs w:val="21"/>
        </w:rPr>
        <w:t>缺陷果数量所占总数允许的最大百粒数</w:t>
      </w:r>
      <w:r>
        <w:rPr>
          <w:rFonts w:hint="eastAsia"/>
        </w:rPr>
        <w:t>分成特级</w:t>
      </w:r>
      <w:r>
        <w:rPr>
          <w:rFonts w:hint="eastAsia"/>
          <w:lang w:eastAsia="zh-CN"/>
        </w:rPr>
        <w:t>果</w:t>
      </w:r>
      <w:r>
        <w:rPr>
          <w:rFonts w:hint="eastAsia"/>
        </w:rPr>
        <w:t>、一级</w:t>
      </w:r>
      <w:r>
        <w:rPr>
          <w:rFonts w:hint="eastAsia"/>
          <w:lang w:eastAsia="zh-CN"/>
        </w:rPr>
        <w:t>果</w:t>
      </w:r>
      <w:r>
        <w:rPr>
          <w:rFonts w:hint="eastAsia"/>
        </w:rPr>
        <w:t>和二级果，见</w:t>
      </w:r>
      <w:r>
        <w:rPr>
          <w:rFonts w:hint="eastAsia"/>
          <w:lang w:eastAsia="zh-CN"/>
        </w:rPr>
        <w:t>表</w:t>
      </w:r>
      <w:r>
        <w:rPr>
          <w:rFonts w:hint="eastAsia"/>
          <w:lang w:val="en-US" w:eastAsia="zh-CN"/>
        </w:rPr>
        <w:t>2</w:t>
      </w:r>
      <w:r>
        <w:rPr>
          <w:rFonts w:hint="eastAsia"/>
        </w:rPr>
        <w:t>。</w:t>
      </w:r>
    </w:p>
    <w:p>
      <w:pPr>
        <w:pStyle w:val="33"/>
        <w:numPr>
          <w:ilvl w:val="0"/>
          <w:numId w:val="0"/>
        </w:numPr>
        <w:jc w:val="center"/>
        <w:rPr>
          <w:rFonts w:hint="eastAsia"/>
        </w:rPr>
      </w:pPr>
      <w:r>
        <w:rPr>
          <w:rFonts w:hint="eastAsia" w:ascii="黑体" w:hAnsi="黑体" w:eastAsia="黑体" w:cs="Times New Roman"/>
          <w:color w:val="000000"/>
          <w:lang w:eastAsia="zh-CN"/>
        </w:rPr>
        <w:t>表</w:t>
      </w:r>
      <w:r>
        <w:rPr>
          <w:rFonts w:hint="eastAsia" w:ascii="黑体" w:hAnsi="黑体" w:eastAsia="黑体" w:cs="Times New Roman"/>
          <w:color w:val="000000"/>
          <w:lang w:val="en-US" w:eastAsia="zh-CN"/>
        </w:rPr>
        <w:t xml:space="preserve">2 </w:t>
      </w:r>
      <w:r>
        <w:rPr>
          <w:rFonts w:hint="eastAsia" w:ascii="黑体" w:hAnsi="黑体" w:eastAsia="黑体" w:cs="Times New Roman"/>
          <w:color w:val="000000"/>
        </w:rPr>
        <w:t>桓仁大榛子果品</w:t>
      </w:r>
      <w:r>
        <w:rPr>
          <w:rFonts w:hint="eastAsia" w:ascii="黑体" w:hAnsi="黑体" w:eastAsia="黑体" w:cs="Times New Roman"/>
          <w:color w:val="000000"/>
          <w:lang w:eastAsia="zh-CN"/>
        </w:rPr>
        <w:t>质量</w:t>
      </w:r>
      <w:r>
        <w:rPr>
          <w:rFonts w:hint="eastAsia" w:ascii="黑体" w:hAnsi="黑体" w:eastAsia="黑体" w:cs="Times New Roman"/>
          <w:color w:val="000000"/>
        </w:rPr>
        <w:t>分级</w:t>
      </w:r>
      <w:r>
        <w:rPr>
          <w:rFonts w:hint="eastAsia" w:ascii="黑体" w:hAnsi="黑体" w:eastAsia="黑体" w:cs="Times New Roman"/>
          <w:color w:val="000000"/>
          <w:lang w:val="en-US" w:eastAsia="zh-CN"/>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Merge w:val="restart"/>
            <w:tcBorders>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hAnsi="宋体" w:eastAsia="宋体"/>
                <w:sz w:val="18"/>
                <w:szCs w:val="18"/>
                <w:lang w:eastAsia="zh-CN"/>
              </w:rPr>
            </w:pPr>
            <w:r>
              <w:rPr>
                <w:rFonts w:hint="eastAsia" w:hAnsi="宋体"/>
                <w:sz w:val="18"/>
                <w:szCs w:val="18"/>
                <w:lang w:eastAsia="zh-CN"/>
              </w:rPr>
              <w:t>项目</w:t>
            </w:r>
          </w:p>
        </w:tc>
        <w:tc>
          <w:tcPr>
            <w:tcW w:w="6392" w:type="dxa"/>
            <w:gridSpan w:val="3"/>
            <w:tcBorders>
              <w:bottom w:val="single" w:color="000000" w:sz="12" w:space="0"/>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Ansi="宋体"/>
                <w:sz w:val="18"/>
                <w:szCs w:val="18"/>
              </w:rPr>
            </w:pPr>
            <w:r>
              <w:rPr>
                <w:rFonts w:hint="eastAsia" w:hAnsi="宋体"/>
                <w:sz w:val="18"/>
                <w:szCs w:val="18"/>
                <w:lang w:eastAsia="zh-CN"/>
              </w:rPr>
              <w:t>质量</w:t>
            </w:r>
            <w:r>
              <w:rPr>
                <w:rFonts w:hint="eastAsia" w:hAnsi="宋体"/>
                <w:sz w:val="18"/>
                <w:szCs w:val="18"/>
              </w:rPr>
              <w:t>分级标准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Merge w:val="continue"/>
            <w:tcBorders>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Ansi="宋体"/>
                <w:sz w:val="18"/>
                <w:szCs w:val="18"/>
              </w:rPr>
            </w:pPr>
          </w:p>
        </w:tc>
        <w:tc>
          <w:tcPr>
            <w:tcW w:w="2130"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Ansi="宋体"/>
                <w:sz w:val="18"/>
                <w:szCs w:val="18"/>
              </w:rPr>
            </w:pPr>
            <w:r>
              <w:rPr>
                <w:rFonts w:hint="eastAsia" w:hAnsi="宋体"/>
                <w:sz w:val="18"/>
                <w:szCs w:val="18"/>
              </w:rPr>
              <w:t>特级果</w:t>
            </w:r>
          </w:p>
        </w:tc>
        <w:tc>
          <w:tcPr>
            <w:tcW w:w="2131"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Ansi="宋体"/>
                <w:sz w:val="18"/>
                <w:szCs w:val="18"/>
              </w:rPr>
            </w:pPr>
            <w:r>
              <w:rPr>
                <w:rFonts w:hint="eastAsia" w:hAnsi="宋体"/>
                <w:sz w:val="18"/>
                <w:szCs w:val="18"/>
              </w:rPr>
              <w:t>一级果</w:t>
            </w:r>
          </w:p>
        </w:tc>
        <w:tc>
          <w:tcPr>
            <w:tcW w:w="2131" w:type="dxa"/>
            <w:tcBorders>
              <w:top w:val="single" w:color="000000" w:sz="12" w:space="0"/>
              <w:bottom w:val="single" w:color="000000" w:sz="12" w:space="0"/>
              <w:tl2br w:val="nil"/>
              <w:tr2bl w:val="nil"/>
            </w:tcBorders>
            <w:noWra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Ansi="宋体"/>
                <w:sz w:val="18"/>
                <w:szCs w:val="18"/>
              </w:rPr>
            </w:pPr>
            <w:r>
              <w:rPr>
                <w:rFonts w:hint="eastAsia" w:hAnsi="宋体"/>
                <w:sz w:val="18"/>
                <w:szCs w:val="18"/>
              </w:rPr>
              <w:t>二级果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tcBorders>
              <w:top w:val="single" w:color="000000" w:sz="12" w:space="0"/>
              <w:tl2br w:val="nil"/>
              <w:tr2bl w:val="nil"/>
            </w:tcBorders>
            <w:noWrap/>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Ansi="宋体"/>
                <w:sz w:val="18"/>
                <w:szCs w:val="18"/>
              </w:rPr>
            </w:pPr>
            <w:r>
              <w:rPr>
                <w:rFonts w:hint="eastAsia" w:hAnsi="宋体"/>
                <w:sz w:val="18"/>
                <w:szCs w:val="18"/>
              </w:rPr>
              <w:t>缺陷果</w:t>
            </w:r>
          </w:p>
        </w:tc>
        <w:tc>
          <w:tcPr>
            <w:tcW w:w="1065" w:type="dxa"/>
            <w:tcBorders>
              <w:top w:val="single" w:color="000000" w:sz="12" w:space="0"/>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hAnsi="宋体"/>
                <w:sz w:val="18"/>
                <w:szCs w:val="18"/>
              </w:rPr>
            </w:pPr>
            <w:r>
              <w:rPr>
                <w:rFonts w:hint="eastAsia" w:hAnsi="宋体"/>
                <w:sz w:val="18"/>
                <w:szCs w:val="18"/>
              </w:rPr>
              <w:t>空瘪果</w:t>
            </w:r>
          </w:p>
        </w:tc>
        <w:tc>
          <w:tcPr>
            <w:tcW w:w="2130" w:type="dxa"/>
            <w:tcBorders>
              <w:top w:val="single" w:color="000000" w:sz="12" w:space="0"/>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Ansi="宋体"/>
                <w:sz w:val="18"/>
                <w:szCs w:val="18"/>
              </w:rPr>
            </w:pPr>
            <w:r>
              <w:rPr>
                <w:rFonts w:hint="eastAsia" w:hAnsi="宋体"/>
                <w:sz w:val="18"/>
                <w:szCs w:val="18"/>
              </w:rPr>
              <w:t>1</w:t>
            </w:r>
          </w:p>
        </w:tc>
        <w:tc>
          <w:tcPr>
            <w:tcW w:w="2131" w:type="dxa"/>
            <w:tcBorders>
              <w:top w:val="single" w:color="000000" w:sz="12" w:space="0"/>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Ansi="宋体"/>
                <w:sz w:val="18"/>
                <w:szCs w:val="18"/>
              </w:rPr>
            </w:pPr>
            <w:r>
              <w:rPr>
                <w:rFonts w:hint="eastAsia" w:hAnsi="宋体"/>
                <w:sz w:val="18"/>
                <w:szCs w:val="18"/>
              </w:rPr>
              <w:t>1</w:t>
            </w:r>
          </w:p>
        </w:tc>
        <w:tc>
          <w:tcPr>
            <w:tcW w:w="2131" w:type="dxa"/>
            <w:tcBorders>
              <w:top w:val="single" w:color="000000" w:sz="12" w:space="0"/>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Ansi="宋体"/>
                <w:sz w:val="18"/>
                <w:szCs w:val="18"/>
              </w:rPr>
            </w:pPr>
            <w:r>
              <w:rPr>
                <w:rFonts w:hint="eastAsia" w:hAnsi="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65" w:type="dxa"/>
            <w:vMerge w:val="continue"/>
            <w:tcBorders>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Ansi="宋体"/>
                <w:sz w:val="18"/>
                <w:szCs w:val="18"/>
              </w:rPr>
            </w:pPr>
          </w:p>
        </w:tc>
        <w:tc>
          <w:tcPr>
            <w:tcW w:w="1065" w:type="dxa"/>
            <w:tcBorders>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hAnsi="宋体"/>
                <w:sz w:val="18"/>
                <w:szCs w:val="18"/>
              </w:rPr>
            </w:pPr>
            <w:r>
              <w:rPr>
                <w:rFonts w:hint="eastAsia" w:hAnsi="宋体"/>
                <w:sz w:val="18"/>
                <w:szCs w:val="18"/>
              </w:rPr>
              <w:t>虫蛀果</w:t>
            </w:r>
          </w:p>
        </w:tc>
        <w:tc>
          <w:tcPr>
            <w:tcW w:w="2130" w:type="dxa"/>
            <w:tcBorders>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ascii="宋体" w:hAnsi="宋体" w:eastAsia="宋体" w:cs="Times New Roman"/>
                <w:sz w:val="18"/>
                <w:szCs w:val="18"/>
                <w:lang w:val="en-US" w:eastAsia="zh-CN" w:bidi="ar-SA"/>
              </w:rPr>
            </w:pPr>
            <w:r>
              <w:rPr>
                <w:rFonts w:hint="eastAsia" w:hAnsi="宋体"/>
                <w:sz w:val="18"/>
                <w:szCs w:val="18"/>
              </w:rPr>
              <w:t>1</w:t>
            </w:r>
          </w:p>
        </w:tc>
        <w:tc>
          <w:tcPr>
            <w:tcW w:w="2131" w:type="dxa"/>
            <w:tcBorders>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ascii="宋体" w:hAnsi="宋体" w:eastAsia="宋体" w:cs="Times New Roman"/>
                <w:sz w:val="18"/>
                <w:szCs w:val="18"/>
                <w:lang w:val="en-US" w:eastAsia="zh-CN" w:bidi="ar-SA"/>
              </w:rPr>
            </w:pPr>
            <w:r>
              <w:rPr>
                <w:rFonts w:hint="eastAsia" w:hAnsi="宋体"/>
                <w:sz w:val="18"/>
                <w:szCs w:val="18"/>
              </w:rPr>
              <w:t>1</w:t>
            </w:r>
          </w:p>
        </w:tc>
        <w:tc>
          <w:tcPr>
            <w:tcW w:w="2131" w:type="dxa"/>
            <w:tcBorders>
              <w:tl2br w:val="nil"/>
              <w:tr2bl w:val="nil"/>
            </w:tcBorders>
            <w:noWrap/>
            <w:vAlign w:val="top"/>
          </w:tcPr>
          <w:p>
            <w:pPr>
              <w:pStyle w:val="33"/>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ascii="宋体" w:hAnsi="宋体" w:eastAsia="宋体" w:cs="Times New Roman"/>
                <w:sz w:val="18"/>
                <w:szCs w:val="18"/>
                <w:lang w:val="en-US" w:eastAsia="zh-CN" w:bidi="ar-SA"/>
              </w:rPr>
            </w:pPr>
            <w:r>
              <w:rPr>
                <w:rFonts w:hint="eastAsia" w:hAnsi="宋体"/>
                <w:sz w:val="18"/>
                <w:szCs w:val="18"/>
              </w:rPr>
              <w:t>3</w:t>
            </w:r>
          </w:p>
        </w:tc>
      </w:tr>
    </w:tbl>
    <w:p>
      <w:pPr>
        <w:pStyle w:val="19"/>
        <w:keepNext w:val="0"/>
        <w:keepLines w:val="0"/>
        <w:pageBreakBefore w:val="0"/>
        <w:kinsoku/>
        <w:wordWrap/>
        <w:overflowPunct/>
        <w:topLinePunct w:val="0"/>
        <w:bidi w:val="0"/>
        <w:adjustRightInd/>
        <w:snapToGrid/>
        <w:spacing w:line="240" w:lineRule="auto"/>
        <w:ind w:left="0" w:leftChars="0" w:firstLine="360" w:firstLineChars="200"/>
        <w:textAlignment w:val="auto"/>
        <w:rPr>
          <w:rFonts w:hint="eastAsia"/>
          <w:sz w:val="18"/>
          <w:szCs w:val="18"/>
        </w:rPr>
      </w:pPr>
    </w:p>
    <w:p>
      <w:pPr>
        <w:pStyle w:val="33"/>
        <w:numPr>
          <w:ilvl w:val="0"/>
          <w:numId w:val="0"/>
        </w:numPr>
        <w:jc w:val="center"/>
        <w:rPr>
          <w:rFonts w:ascii="黑体" w:hAnsi="黑体" w:eastAsia="黑体"/>
          <w:color w:val="000000"/>
        </w:rPr>
      </w:pPr>
    </w:p>
    <w:p>
      <w:pPr>
        <w:pStyle w:val="33"/>
        <w:numPr>
          <w:ilvl w:val="0"/>
          <w:numId w:val="0"/>
        </w:numPr>
        <w:jc w:val="both"/>
        <w:rPr>
          <w:rFonts w:hint="default" w:ascii="黑体" w:hAnsi="黑体" w:eastAsia="黑体"/>
          <w:color w:val="000000"/>
          <w:u w:val="single"/>
          <w:lang w:val="en-US" w:eastAsia="zh-CN"/>
        </w:rPr>
      </w:pPr>
      <w:r>
        <w:rPr>
          <w:rFonts w:hint="eastAsia" w:ascii="黑体" w:hAnsi="黑体" w:eastAsia="黑体"/>
          <w:color w:val="000000"/>
          <w:u w:val="none"/>
          <w:lang w:val="en-US" w:eastAsia="zh-CN"/>
        </w:rPr>
        <w:t xml:space="preserve">                            </w:t>
      </w:r>
      <w:r>
        <w:rPr>
          <w:rFonts w:hint="eastAsia" w:ascii="黑体" w:hAnsi="黑体" w:eastAsia="黑体"/>
          <w:color w:val="000000"/>
          <w:u w:val="single"/>
          <w:lang w:val="en-US" w:eastAsia="zh-CN"/>
        </w:rPr>
        <w:t xml:space="preserve">                         </w:t>
      </w:r>
    </w:p>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S Mincho">
    <w:altName w:val="Droid Sans Japanese"/>
    <w:panose1 w:val="02020609040205080304"/>
    <w:charset w:val="80"/>
    <w:family w:val="roma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7350" w:firstLineChars="3500"/>
      <w:rPr>
        <w:rFonts w:hint="eastAsia" w:eastAsia="黑体"/>
        <w:lang w:eastAsia="zh-CN"/>
      </w:rPr>
    </w:pPr>
    <w:r>
      <w:rPr>
        <w:rFonts w:hint="eastAsia"/>
        <w:lang w:val="en-US" w:eastAsia="zh-CN"/>
      </w:rPr>
      <w:t>DB2105</w:t>
    </w:r>
    <w:r>
      <w:t>/</w:t>
    </w:r>
    <w:r>
      <w:rPr>
        <w:rFonts w:hint="eastAsia"/>
        <w:lang w:val="en-US" w:eastAsia="zh-CN"/>
      </w:rPr>
      <w:t>T xxx</w:t>
    </w:r>
    <w:r>
      <w:t>—20</w:t>
    </w:r>
    <w:r>
      <w:rPr>
        <w:rFonts w:hint="eastAsia"/>
      </w:rPr>
      <w:t>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1"/>
      <w:suff w:val="nothing"/>
      <w:lvlText w:val="%1%2　"/>
      <w:lvlJc w:val="left"/>
      <w:pPr>
        <w:ind w:left="0" w:firstLine="0"/>
      </w:pPr>
      <w:rPr>
        <w:rFonts w:hint="eastAsia" w:ascii="黑体" w:eastAsia="黑体"/>
        <w:b w:val="0"/>
        <w:i w:val="0"/>
        <w:sz w:val="21"/>
      </w:rPr>
    </w:lvl>
    <w:lvl w:ilvl="2" w:tentative="0">
      <w:start w:val="1"/>
      <w:numFmt w:val="decimal"/>
      <w:pStyle w:val="3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DNhM2U5ODcyNDQyYzk1NDY5MWI2MDdhOTFmNWIifQ=="/>
  </w:docVars>
  <w:rsids>
    <w:rsidRoot w:val="D6DF224D"/>
    <w:rsid w:val="006B4098"/>
    <w:rsid w:val="09B23C11"/>
    <w:rsid w:val="20B147CB"/>
    <w:rsid w:val="23B412E0"/>
    <w:rsid w:val="27DA7C2D"/>
    <w:rsid w:val="2BF761E5"/>
    <w:rsid w:val="2EFF8170"/>
    <w:rsid w:val="3BFD147F"/>
    <w:rsid w:val="3EAF5205"/>
    <w:rsid w:val="3EF706F7"/>
    <w:rsid w:val="400D4B5E"/>
    <w:rsid w:val="4BDBD1D5"/>
    <w:rsid w:val="541B4333"/>
    <w:rsid w:val="5DF33A4E"/>
    <w:rsid w:val="5FBFEDB1"/>
    <w:rsid w:val="5FF7B2F7"/>
    <w:rsid w:val="6DBF36B3"/>
    <w:rsid w:val="73FFB638"/>
    <w:rsid w:val="77EA557B"/>
    <w:rsid w:val="7A6F082F"/>
    <w:rsid w:val="7DF560C8"/>
    <w:rsid w:val="7F9FE6D2"/>
    <w:rsid w:val="7FF3D874"/>
    <w:rsid w:val="7FF598B0"/>
    <w:rsid w:val="7FFF9D60"/>
    <w:rsid w:val="7FFFB300"/>
    <w:rsid w:val="9DFC8491"/>
    <w:rsid w:val="A73635BD"/>
    <w:rsid w:val="AFF8C086"/>
    <w:rsid w:val="BBFFC122"/>
    <w:rsid w:val="D6DF224D"/>
    <w:rsid w:val="F378E8AC"/>
    <w:rsid w:val="F3DF372B"/>
    <w:rsid w:val="F6EEA568"/>
    <w:rsid w:val="FA1F5695"/>
    <w:rsid w:val="FDEF8516"/>
    <w:rsid w:val="FEADAA53"/>
    <w:rsid w:val="FFDA281B"/>
    <w:rsid w:val="FFEB24E0"/>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
    <w:name w:val="封面标准英文名称"/>
    <w:basedOn w:val="8"/>
    <w:qFormat/>
    <w:uiPriority w:val="0"/>
    <w:pPr>
      <w:spacing w:before="370" w:line="400" w:lineRule="exact"/>
    </w:pPr>
    <w:rPr>
      <w:rFonts w:ascii="Times New Roman"/>
      <w:sz w:val="28"/>
      <w:szCs w:val="28"/>
    </w:rPr>
  </w:style>
  <w:style w:type="paragraph" w:customStyle="1" w:styleId="10">
    <w:name w:val="封面标准文稿类别"/>
    <w:basedOn w:val="11"/>
    <w:qFormat/>
    <w:uiPriority w:val="0"/>
    <w:pPr>
      <w:spacing w:after="160" w:line="240" w:lineRule="auto"/>
    </w:pPr>
    <w:rPr>
      <w:sz w:val="24"/>
    </w:rPr>
  </w:style>
  <w:style w:type="paragraph" w:customStyle="1" w:styleId="11">
    <w:name w:val="封面一致性程度标识"/>
    <w:basedOn w:val="9"/>
    <w:qFormat/>
    <w:uiPriority w:val="0"/>
    <w:pPr>
      <w:spacing w:before="440"/>
    </w:pPr>
    <w:rPr>
      <w:rFonts w:ascii="宋体" w:eastAsia="宋体"/>
    </w:rPr>
  </w:style>
  <w:style w:type="paragraph" w:customStyle="1" w:styleId="12">
    <w:name w:val="封面标准文稿编辑信息"/>
    <w:basedOn w:val="10"/>
    <w:qFormat/>
    <w:uiPriority w:val="0"/>
    <w:pPr>
      <w:spacing w:before="180" w:line="180" w:lineRule="exact"/>
    </w:pPr>
    <w:rPr>
      <w:sz w:val="21"/>
    </w:rPr>
  </w:style>
  <w:style w:type="paragraph" w:customStyle="1" w:styleId="13">
    <w:name w:val="其他发布日期"/>
    <w:basedOn w:val="14"/>
    <w:qFormat/>
    <w:uiPriority w:val="0"/>
    <w:pPr>
      <w:framePr w:vAnchor="page" w:hAnchor="page" w:x="1419"/>
    </w:pPr>
  </w:style>
  <w:style w:type="paragraph" w:customStyle="1" w:styleId="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5">
    <w:name w:val="其他实施日期"/>
    <w:basedOn w:val="16"/>
    <w:qFormat/>
    <w:uiPriority w:val="0"/>
  </w:style>
  <w:style w:type="paragraph" w:customStyle="1" w:styleId="16">
    <w:name w:val="实施日期"/>
    <w:basedOn w:val="14"/>
    <w:qFormat/>
    <w:uiPriority w:val="0"/>
    <w:pPr>
      <w:framePr w:vAnchor="page" w:hAnchor="page"/>
      <w:jc w:val="right"/>
    </w:pPr>
  </w:style>
  <w:style w:type="paragraph" w:customStyle="1" w:styleId="17">
    <w:name w:val="其他发布部门"/>
    <w:basedOn w:val="18"/>
    <w:qFormat/>
    <w:uiPriority w:val="0"/>
    <w:pPr>
      <w:framePr w:y="15310"/>
      <w:spacing w:line="0" w:lineRule="atLeast"/>
    </w:pPr>
    <w:rPr>
      <w:rFonts w:ascii="黑体" w:eastAsia="黑体"/>
      <w:b w:val="0"/>
    </w:rPr>
  </w:style>
  <w:style w:type="paragraph" w:customStyle="1" w:styleId="18">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发布"/>
    <w:qFormat/>
    <w:uiPriority w:val="0"/>
    <w:rPr>
      <w:rFonts w:ascii="黑体" w:eastAsia="黑体"/>
      <w:spacing w:val="85"/>
      <w:w w:val="100"/>
      <w:position w:val="3"/>
      <w:sz w:val="28"/>
      <w:szCs w:val="28"/>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章标题"/>
    <w:next w:val="1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
    <w:name w:val="二级条标题"/>
    <w:basedOn w:val="23"/>
    <w:next w:val="19"/>
    <w:qFormat/>
    <w:uiPriority w:val="0"/>
    <w:pPr>
      <w:numPr>
        <w:ilvl w:val="2"/>
        <w:numId w:val="1"/>
      </w:numPr>
      <w:spacing w:before="50" w:after="50"/>
      <w:outlineLvl w:val="3"/>
    </w:pPr>
  </w:style>
  <w:style w:type="paragraph" w:customStyle="1" w:styleId="25">
    <w:name w:val="终结线"/>
    <w:basedOn w:val="1"/>
    <w:qFormat/>
    <w:uiPriority w:val="0"/>
    <w:pPr>
      <w:framePr w:hSpace="181" w:vSpace="181" w:wrap="around" w:vAnchor="text" w:hAnchor="margin" w:xAlign="center" w:y="285"/>
    </w:pPr>
  </w:style>
  <w:style w:type="paragraph" w:customStyle="1" w:styleId="26">
    <w:name w:val="标准书眉_偶数页"/>
    <w:basedOn w:val="27"/>
    <w:next w:val="1"/>
    <w:qFormat/>
    <w:uiPriority w:val="0"/>
    <w:pPr>
      <w:tabs>
        <w:tab w:val="center" w:pos="4154"/>
        <w:tab w:val="right" w:pos="8306"/>
      </w:tabs>
      <w:jc w:val="left"/>
    </w:pPr>
    <w:rPr>
      <w:rFonts w:ascii="黑体" w:eastAsia="黑体"/>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1">
    <w:name w:val="标准文件_章标题"/>
    <w:next w:val="3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一级无"/>
    <w:basedOn w:val="23"/>
    <w:qFormat/>
    <w:uiPriority w:val="0"/>
    <w:pPr>
      <w:spacing w:beforeLines="0" w:afterLines="0"/>
    </w:pPr>
    <w:rPr>
      <w:rFonts w:ascii="宋体" w:eastAsia="宋体"/>
    </w:rPr>
  </w:style>
  <w:style w:type="paragraph" w:customStyle="1" w:styleId="34">
    <w:name w:val="标准文件_一级条标题"/>
    <w:basedOn w:val="31"/>
    <w:next w:val="32"/>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1100</Words>
  <Characters>1253</Characters>
  <Lines>0</Lines>
  <Paragraphs>0</Paragraphs>
  <TotalTime>10</TotalTime>
  <ScaleCrop>false</ScaleCrop>
  <LinksUpToDate>false</LinksUpToDate>
  <CharactersWithSpaces>1481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2022-11-04T19:01:00Z</dcterms:created>
  <dc:creator>user</dc:creator>
  <cp:lastModifiedBy>user</cp:lastModifiedBy>
  <dcterms:modified xsi:type="dcterms:W3CDTF">2022-11-07T13:23:55Z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5829028DA73645B9B9245CE1BCD183F6</vt:lpwstr>
  </property>
</Properties>
</file>