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pPr>
      <w:r>
        <w:rPr>
          <w:rFonts w:ascii="Times New Roman"/>
        </w:rPr>
        <w:t>ICS</w:t>
      </w:r>
      <w:r>
        <w:rPr>
          <w:rFonts w:hAnsi="黑体"/>
        </w:rPr>
        <w:t> </w:t>
      </w:r>
    </w:p>
    <w:p>
      <w:pPr>
        <w:pStyle w:val="126"/>
      </w:pPr>
      <w:r>
        <w:rPr>
          <w:rFonts w:hint="eastAsia"/>
        </w:rPr>
        <w:t xml:space="preserve">CCS X </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126"/>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true"/>
                          </wps:wsp>
                        </a:graphicData>
                      </a:graphic>
                    </wp:anchor>
                  </w:drawing>
                </mc:Choice>
                <mc:Fallback>
                  <w:pict>
                    <v:rect id="BAH" o:spid="_x0000_s1026" o:spt="1" style="position:absolute;left:0pt;margin-left:-5.25pt;margin-top:0pt;height:15.6pt;width:68.25pt;z-index:-25165721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Iri/s1QAAAAcB&#10;AAAPAAAAAAAAAAEAIAAAADgAAABkcnMvZG93bnJldi54bWxQSwECFAAUAAAACACHTuJAEJcgkpYB&#10;AAAcAwAADgAAAAAAAAABACAAAAA6AQAAZHJzL2Uyb0RvYy54bWxQSwUGAAAAAAYABgBZAQAAQgUA&#10;AAAA&#10;">
                      <v:fill on="t" focussize="0,0"/>
                      <v:stroke on="f"/>
                      <v:imagedata o:title=""/>
                      <o:lock v:ext="edit" aspectratio="f"/>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113"/>
        <w:framePr w:w="8478" w:x="1920" w:y="1561"/>
        <w:rPr>
          <w:rFonts w:hint="eastAsia" w:ascii="Times New Roman" w:hAnsi="Times New Roman" w:eastAsia="黑体"/>
          <w:sz w:val="100"/>
          <w:szCs w:val="100"/>
          <w:lang w:eastAsia="zh-CN"/>
        </w:rPr>
      </w:pPr>
      <w:r>
        <w:rPr>
          <w:rFonts w:hint="eastAsia"/>
          <w:sz w:val="100"/>
          <w:szCs w:val="100"/>
          <w:lang w:eastAsia="zh-CN"/>
        </w:rPr>
        <w:t>本溪市地方标准</w:t>
      </w:r>
    </w:p>
    <w:p>
      <w:pPr>
        <w:pStyle w:val="81"/>
        <w:rPr>
          <w:rFonts w:hint="eastAsia"/>
          <w:lang w:eastAsia="zh-CN"/>
        </w:rPr>
      </w:pPr>
      <w:r>
        <w:rPr>
          <w:rFonts w:hint="eastAsia"/>
        </w:rPr>
        <w:t xml:space="preserve"> </w:t>
      </w:r>
      <w:r>
        <w:rPr>
          <w:rFonts w:hint="eastAsia"/>
          <w:lang w:eastAsia="zh-CN"/>
        </w:rPr>
        <w:t>地理标志产品</w:t>
      </w:r>
    </w:p>
    <w:p>
      <w:pPr>
        <w:pStyle w:val="81"/>
      </w:pPr>
      <w:r>
        <w:rPr>
          <w:rFonts w:hint="eastAsia"/>
          <w:lang w:val="en-US" w:eastAsia="zh-CN"/>
        </w:rPr>
        <w:t xml:space="preserve"> 桓仁大榛子果品质量分级规范</w:t>
      </w:r>
    </w:p>
    <w:p>
      <w:pPr>
        <w:pStyle w:val="82"/>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4"/>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5"/>
            </w:pPr>
            <w:r>
              <w:rPr>
                <w:rFonts w:hint="eastAsia"/>
                <w:lang w:eastAsia="zh-CN"/>
              </w:rPr>
              <w:t>征求意见</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5"/>
              <w:rPr>
                <w:rFonts w:hint="eastAsia"/>
              </w:rPr>
            </w:pPr>
          </w:p>
        </w:tc>
      </w:tr>
    </w:tbl>
    <w:p>
      <w:pPr>
        <w:pStyle w:val="133"/>
      </w:pPr>
      <w:r>
        <w:rPr>
          <w:rFonts w:ascii="黑体"/>
        </w:rPr>
        <w:t>-</w:t>
      </w:r>
      <w:r>
        <w:t xml:space="preserve">  </w:t>
      </w:r>
      <w:r>
        <w:rPr>
          <w:rFonts w:ascii="黑体"/>
        </w:rPr>
        <w:t>-</w:t>
      </w:r>
      <w:r>
        <w:rPr>
          <w:rFonts w:hint="eastAsia" w:ascii="黑体"/>
          <w:lang w:val="en-US" w:eastAsia="zh-CN"/>
        </w:rPr>
        <w:t xml:space="preserve"> </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WHazzWAAAACwEA&#10;AA8AAAAAAAAAAQAgAAAAOAAAAGRycy9kb3ducmV2LnhtbFBLAQIUABQAAAAIAIdO4kA67ayvzQEA&#10;AJEDAAAOAAAAAAAAAAEAIAAAADsBAABkcnMvZTJvRG9jLnhtbFBLBQYAAAAABgAGAFkBAAB6BQAA&#10;AAA=&#10;">
                <v:fill on="f" focussize="0,0"/>
                <v:stroke color="#000000" joinstyle="round"/>
                <v:imagedata o:title=""/>
                <o:lock v:ext="edit" aspectratio="f"/>
                <w10:anchorlock/>
              </v:line>
            </w:pict>
          </mc:Fallback>
        </mc:AlternateContent>
      </w:r>
    </w:p>
    <w:p>
      <w:pPr>
        <w:pStyle w:val="134"/>
        <w:jc w:val="center"/>
      </w:pPr>
      <w:r>
        <w:rPr>
          <w:rFonts w:hint="eastAsia" w:ascii="黑体"/>
          <w:lang w:val="en-US" w:eastAsia="zh-CN"/>
        </w:rPr>
        <w:t xml:space="preserve">                  </w:t>
      </w:r>
      <w:r>
        <w:rPr>
          <w:rFonts w:ascii="黑体"/>
        </w:rPr>
        <w:t>-</w:t>
      </w:r>
      <w:r>
        <w:t xml:space="preserve">  </w:t>
      </w:r>
      <w:r>
        <w:rPr>
          <w:rFonts w:ascii="黑体"/>
        </w:rPr>
        <w:t>-</w:t>
      </w:r>
      <w:r>
        <w:rPr>
          <w:rFonts w:hint="eastAsia" w:ascii="黑体"/>
          <w:lang w:val="en-US" w:eastAsia="zh-CN"/>
        </w:rPr>
        <w:t xml:space="preserve"> </w:t>
      </w:r>
      <w:r>
        <w:rPr>
          <w:rFonts w:hint="eastAsia"/>
        </w:rPr>
        <w:t>实施</w:t>
      </w:r>
    </w:p>
    <w:p>
      <w:pPr>
        <w:pStyle w:val="114"/>
        <w:rPr>
          <w:rFonts w:ascii="Times New Roman"/>
        </w:rPr>
      </w:pP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hint="eastAsia" w:ascii="Times New Roman"/>
          <w:lang w:eastAsia="zh-CN"/>
        </w:rPr>
        <w:t>本溪市</w:t>
      </w:r>
      <w:r>
        <w:rPr>
          <w:rFonts w:ascii="Times New Roman"/>
        </w:rPr>
        <w:t>市场监督管理局</w:t>
      </w:r>
      <w:r>
        <w:rPr>
          <w:rFonts w:ascii="Times New Roman"/>
        </w:rPr>
        <w:fldChar w:fldCharType="end"/>
      </w:r>
      <w:r>
        <w:rPr>
          <w:rFonts w:ascii="Times New Roman" w:eastAsia="MS Mincho"/>
        </w:rPr>
        <w:t>   </w:t>
      </w:r>
      <w:r>
        <w:rPr>
          <w:rStyle w:val="76"/>
          <w:rFonts w:ascii="Times New Roman"/>
        </w:rPr>
        <w:t>发布</w:t>
      </w:r>
    </w:p>
    <w:p>
      <w:pPr>
        <w:pStyle w:val="50"/>
        <w:wordWrap w:val="0"/>
        <w:rPr>
          <w:rFonts w:hint="eastAsia" w:ascii="黑体" w:hAnsi="黑体" w:eastAsia="黑体" w:cs="黑体"/>
          <w:lang w:eastAsia="zh-CN"/>
        </w:rPr>
      </w:pPr>
      <w:r>
        <w:rPr>
          <w:rFonts w:hint="eastAsia" w:ascii="黑体" w:hAnsi="黑体" w:eastAsia="黑体" w:cs="黑体"/>
          <w:lang w:val="en-US" w:eastAsia="zh-CN"/>
        </w:rPr>
        <w:t>DB2105</w:t>
      </w:r>
      <w:r>
        <w:rPr>
          <w:rFonts w:hint="eastAsia" w:ascii="黑体" w:hAnsi="黑体" w:eastAsia="黑体" w:cs="黑体"/>
        </w:rPr>
        <w:t>/</w:t>
      </w:r>
      <w:r>
        <w:rPr>
          <w:rFonts w:hint="eastAsia" w:ascii="黑体" w:hAnsi="黑体" w:eastAsia="黑体" w:cs="黑体"/>
          <w:lang w:val="en-US" w:eastAsia="zh-CN"/>
        </w:rPr>
        <w:t>T</w:t>
      </w:r>
      <w:r>
        <w:rPr>
          <w:rFonts w:hint="eastAsia" w:hAnsi="黑体" w:cs="黑体"/>
          <w:lang w:val="en-US" w:eastAsia="zh-CN"/>
        </w:rPr>
        <w:t xml:space="preserve">   </w:t>
      </w:r>
      <w:r>
        <w:rPr>
          <w:rFonts w:hint="eastAsia" w:ascii="黑体" w:hAnsi="黑体" w:eastAsia="黑体" w:cs="黑体"/>
        </w:rPr>
        <w:t xml:space="preserve"> —</w:t>
      </w:r>
    </w:p>
    <w:p>
      <w:pPr>
        <w:pStyle w:val="23"/>
        <w:rPr>
          <w:rFonts w:hint="eastAsia"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ascii="黑体" w:hAnsi="黑体" w:eastAsia="黑体" w:cs="黑体"/>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C05H2F&#10;zwEAAJEDAAAOAAAAAAAAAAEAIAAAADwBAABkcnMvZTJvRG9jLnhtbFBLBQYAAAAABgAGAFkBAAB9&#10;BQAAAAA=&#10;">
                <v:fill on="f" focussize="0,0"/>
                <v:stroke color="#000000" joinstyle="round"/>
                <v:imagedata o:title=""/>
                <o:lock v:ext="edit" aspectratio="f"/>
              </v:line>
            </w:pict>
          </mc:Fallback>
        </mc:AlternateContent>
      </w:r>
    </w:p>
    <w:p>
      <w:pPr>
        <w:pStyle w:val="23"/>
        <w:ind w:firstLine="640"/>
        <w:jc w:val="center"/>
        <w:rPr>
          <w:rFonts w:hint="eastAsia" w:ascii="黑体" w:hAnsi="黑体" w:eastAsia="黑体"/>
          <w:sz w:val="32"/>
          <w:szCs w:val="32"/>
        </w:rPr>
      </w:pPr>
      <w:bookmarkStart w:id="1" w:name="_Toc75855930"/>
      <w:bookmarkStart w:id="2" w:name="_Toc75855831"/>
      <w:bookmarkStart w:id="3" w:name="_Toc72853263"/>
      <w:bookmarkStart w:id="4" w:name="_Toc75855893"/>
      <w:r>
        <w:rPr>
          <w:rFonts w:hint="eastAsia" w:ascii="黑体" w:hAnsi="黑体" w:eastAsia="黑体"/>
          <w:sz w:val="32"/>
          <w:szCs w:val="32"/>
        </w:rPr>
        <w:t>前</w:t>
      </w:r>
      <w:bookmarkStart w:id="5" w:name="BKQY"/>
      <w:r>
        <w:rPr>
          <w:rFonts w:ascii="黑体" w:hAnsi="黑体" w:eastAsia="黑体"/>
          <w:sz w:val="32"/>
          <w:szCs w:val="32"/>
        </w:rPr>
        <w:t>  </w:t>
      </w:r>
      <w:r>
        <w:rPr>
          <w:rFonts w:hint="eastAsia" w:ascii="黑体" w:hAnsi="黑体" w:eastAsia="黑体"/>
          <w:sz w:val="32"/>
          <w:szCs w:val="32"/>
        </w:rPr>
        <w:t>言</w:t>
      </w:r>
      <w:bookmarkEnd w:id="1"/>
      <w:bookmarkEnd w:id="2"/>
      <w:bookmarkEnd w:id="3"/>
      <w:bookmarkEnd w:id="4"/>
      <w:bookmarkEnd w:id="5"/>
    </w:p>
    <w:p>
      <w:pPr>
        <w:pStyle w:val="23"/>
        <w:jc w:val="center"/>
        <w:rPr>
          <w:rFonts w:hint="eastAsia" w:ascii="黑体" w:hAnsi="黑体" w:eastAsia="黑体"/>
        </w:rPr>
      </w:pPr>
    </w:p>
    <w:p>
      <w:pPr>
        <w:pStyle w:val="23"/>
        <w:ind w:firstLine="0" w:firstLineChars="0"/>
        <w:rPr>
          <w:rFonts w:hint="eastAsia" w:ascii="黑体" w:hAnsi="黑体" w:eastAsia="黑体"/>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本文件按照GB/T 1.1-2020《标准化工作导则 第1部分：标准化文件的结构和起草规则》的规定起草。 </w:t>
      </w:r>
    </w:p>
    <w:p>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本文件依据原国家质量监督检验检疫总局颁布的《地理标志产品保护规定》和GB/T 17924《地理标志产品标准通用要求》而制定。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本文件的附录A为规范性附录。</w:t>
      </w: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本文件由本溪市农业农村局提出并归口。</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本文件起草单位：本溪市农业综合发展服务中心、桓仁满族自治县重点产业发展服务中心、桓仁众诚生态农业有限公司。</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本文件起草人：刘仁广、毛丹、蔡明、孙志刚、王鑫、</w:t>
      </w:r>
      <w:r>
        <w:rPr>
          <w:rFonts w:hint="eastAsia" w:ascii="宋体" w:hAnsi="宋体" w:cs="宋体"/>
          <w:color w:val="000000"/>
          <w:kern w:val="0"/>
          <w:sz w:val="21"/>
          <w:szCs w:val="21"/>
          <w:lang w:val="en-US" w:eastAsia="zh-CN" w:bidi="ar"/>
        </w:rPr>
        <w:t>金娜、</w:t>
      </w:r>
      <w:r>
        <w:rPr>
          <w:rFonts w:hint="eastAsia" w:ascii="宋体" w:hAnsi="宋体" w:eastAsia="宋体" w:cs="宋体"/>
          <w:color w:val="000000"/>
          <w:kern w:val="0"/>
          <w:sz w:val="21"/>
          <w:szCs w:val="21"/>
          <w:lang w:val="en-US" w:eastAsia="zh-CN" w:bidi="ar"/>
        </w:rPr>
        <w:t>李雅权</w:t>
      </w:r>
      <w:r>
        <w:rPr>
          <w:rFonts w:hint="eastAsia" w:ascii="宋体" w:hAnsi="宋体" w:cs="宋体"/>
          <w:color w:val="000000"/>
          <w:kern w:val="0"/>
          <w:sz w:val="21"/>
          <w:szCs w:val="21"/>
          <w:lang w:val="en-US" w:eastAsia="zh-CN" w:bidi="ar"/>
        </w:rPr>
        <w:t>、隋文郁、赵志强、柴军林、卢昕。</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本文件发布实施后，任何单位和个人如有问题和意见建议，均可以通过来电和来函等方式进行反馈，我们将及时答复并认真处理，根据实际情况依法进行评估及复审。联系方式如下： </w:t>
      </w: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本溪市农业综合发展服务中心  本溪市平山区东明路4号 024-43128985</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p>
    <w:p>
      <w:pPr>
        <w:pStyle w:val="23"/>
        <w:jc w:val="center"/>
        <w:rPr>
          <w:rFonts w:hint="default"/>
          <w:sz w:val="32"/>
          <w:szCs w:val="32"/>
          <w:lang w:val="en-US" w:eastAsia="zh-CN"/>
        </w:rPr>
      </w:pPr>
      <w:r>
        <w:rPr>
          <w:rFonts w:hint="eastAsia" w:eastAsia="黑体"/>
          <w:sz w:val="32"/>
          <w:szCs w:val="32"/>
          <w:lang w:eastAsia="zh-CN"/>
        </w:rPr>
        <w:t>地理标志产品</w:t>
      </w:r>
      <w:r>
        <w:rPr>
          <w:rFonts w:hint="eastAsia" w:eastAsia="黑体"/>
          <w:sz w:val="32"/>
          <w:szCs w:val="32"/>
          <w:lang w:val="en-US" w:eastAsia="zh-CN"/>
        </w:rPr>
        <w:t xml:space="preserve"> 桓仁大榛子果品质量分级规范</w:t>
      </w:r>
    </w:p>
    <w:p>
      <w:pPr>
        <w:pStyle w:val="48"/>
        <w:rPr>
          <w:rFonts w:hint="eastAsia"/>
        </w:rPr>
      </w:pPr>
      <w:bookmarkStart w:id="6" w:name="_Toc72853264"/>
      <w:bookmarkStart w:id="7" w:name="_Toc75855894"/>
      <w:bookmarkStart w:id="8" w:name="_Toc75855832"/>
      <w:bookmarkStart w:id="9" w:name="_Toc79493339"/>
      <w:bookmarkStart w:id="10" w:name="_Toc75855931"/>
      <w:r>
        <w:rPr>
          <w:rFonts w:hint="eastAsia"/>
        </w:rPr>
        <w:t>范围</w:t>
      </w:r>
      <w:bookmarkEnd w:id="6"/>
      <w:bookmarkEnd w:id="7"/>
      <w:bookmarkEnd w:id="8"/>
      <w:bookmarkEnd w:id="9"/>
      <w:bookmarkEnd w:id="10"/>
    </w:p>
    <w:p>
      <w:pPr>
        <w:pStyle w:val="128"/>
        <w:numPr>
          <w:ilvl w:val="0"/>
          <w:numId w:val="0"/>
        </w:numPr>
        <w:spacing w:line="360" w:lineRule="auto"/>
        <w:ind w:firstLine="420" w:firstLineChars="200"/>
      </w:pPr>
      <w:r>
        <w:t>本</w:t>
      </w:r>
      <w:r>
        <w:rPr>
          <w:rFonts w:hint="eastAsia"/>
        </w:rPr>
        <w:t>文件</w:t>
      </w:r>
      <w:r>
        <w:rPr>
          <w:rFonts w:hint="eastAsia" w:hAnsi="宋体"/>
        </w:rPr>
        <w:t>规定了</w:t>
      </w:r>
      <w:r>
        <w:rPr>
          <w:rFonts w:hint="eastAsia" w:hAnsi="宋体"/>
          <w:lang w:eastAsia="zh-CN"/>
        </w:rPr>
        <w:t>地理标志产品</w:t>
      </w:r>
      <w:r>
        <w:rPr>
          <w:rFonts w:hint="eastAsia" w:hAnsi="宋体"/>
          <w:lang w:val="en-US" w:eastAsia="zh-CN"/>
        </w:rPr>
        <w:t xml:space="preserve"> </w:t>
      </w:r>
      <w:r>
        <w:rPr>
          <w:rFonts w:hint="eastAsia" w:hAnsi="宋体"/>
        </w:rPr>
        <w:t>桓仁大榛子果品质量分级的术语与定义和分级。</w:t>
      </w:r>
    </w:p>
    <w:p>
      <w:pPr>
        <w:ind w:firstLine="420" w:firstLineChars="200"/>
        <w:rPr>
          <w:rFonts w:hint="eastAsia" w:ascii="宋体" w:eastAsia="宋体"/>
          <w:kern w:val="0"/>
          <w:szCs w:val="20"/>
          <w:lang w:eastAsia="zh-CN"/>
        </w:rPr>
      </w:pPr>
      <w:r>
        <w:rPr>
          <w:rFonts w:ascii="宋体"/>
          <w:kern w:val="0"/>
          <w:szCs w:val="20"/>
        </w:rPr>
        <w:t>本</w:t>
      </w:r>
      <w:r>
        <w:rPr>
          <w:rFonts w:hint="eastAsia" w:ascii="宋体"/>
          <w:kern w:val="0"/>
          <w:szCs w:val="20"/>
        </w:rPr>
        <w:t>文件适用于</w:t>
      </w:r>
      <w:r>
        <w:rPr>
          <w:rFonts w:hint="eastAsia" w:hAnsi="宋体"/>
          <w:lang w:eastAsia="zh-CN"/>
        </w:rPr>
        <w:t>地理标志产品</w:t>
      </w:r>
      <w:r>
        <w:rPr>
          <w:rFonts w:hint="eastAsia" w:hAnsi="宋体"/>
          <w:lang w:val="en-US" w:eastAsia="zh-CN"/>
        </w:rPr>
        <w:t xml:space="preserve"> </w:t>
      </w:r>
      <w:r>
        <w:rPr>
          <w:rFonts w:hint="eastAsia" w:ascii="宋体"/>
          <w:kern w:val="0"/>
          <w:szCs w:val="20"/>
        </w:rPr>
        <w:t>桓仁大榛子果品质量分级。</w:t>
      </w:r>
    </w:p>
    <w:p>
      <w:pPr>
        <w:pStyle w:val="48"/>
        <w:rPr>
          <w:rFonts w:hint="eastAsia" w:ascii="宋体" w:eastAsia="宋体"/>
        </w:rPr>
      </w:pPr>
      <w:bookmarkStart w:id="11" w:name="_Toc79493341"/>
      <w:bookmarkStart w:id="12" w:name="_Toc75855834"/>
      <w:bookmarkStart w:id="13" w:name="_Toc75855896"/>
      <w:bookmarkStart w:id="14" w:name="_Toc75855933"/>
      <w:bookmarkStart w:id="15" w:name="_Toc72853266"/>
      <w:r>
        <w:rPr>
          <w:rFonts w:hint="eastAsia" w:hAnsi="Times New Roman" w:cs="Times New Roman"/>
        </w:rPr>
        <w:t>术语和定义</w:t>
      </w:r>
      <w:bookmarkEnd w:id="11"/>
      <w:bookmarkEnd w:id="12"/>
      <w:bookmarkEnd w:id="13"/>
      <w:bookmarkEnd w:id="14"/>
      <w:bookmarkEnd w:id="15"/>
      <w:r>
        <w:rPr>
          <w:rFonts w:ascii="宋体" w:eastAsia="宋体"/>
        </w:rPr>
        <w:tab/>
      </w:r>
    </w:p>
    <w:p>
      <w:pPr>
        <w:pStyle w:val="23"/>
        <w:rPr>
          <w:rFonts w:hint="eastAsia"/>
        </w:rPr>
      </w:pPr>
      <w:r>
        <w:rPr>
          <w:rFonts w:hint="eastAsia"/>
        </w:rPr>
        <w:t>下列术语和定义适用于本文件。</w:t>
      </w:r>
    </w:p>
    <w:p>
      <w:pPr>
        <w:pStyle w:val="45"/>
        <w:ind w:left="0"/>
        <w:rPr>
          <w:rFonts w:hint="eastAsia"/>
        </w:rPr>
      </w:pPr>
      <w:bookmarkStart w:id="16" w:name="_Toc79493342"/>
      <w:bookmarkEnd w:id="16"/>
      <w:bookmarkStart w:id="17" w:name="_Toc75855835"/>
      <w:bookmarkStart w:id="18" w:name="_Toc75855934"/>
      <w:bookmarkStart w:id="19" w:name="_Toc75855897"/>
    </w:p>
    <w:bookmarkEnd w:id="17"/>
    <w:bookmarkEnd w:id="18"/>
    <w:bookmarkEnd w:id="19"/>
    <w:p>
      <w:pPr>
        <w:pStyle w:val="45"/>
        <w:numPr>
          <w:ilvl w:val="0"/>
          <w:numId w:val="0"/>
        </w:numPr>
        <w:ind w:firstLine="420" w:firstLineChars="200"/>
        <w:rPr>
          <w:rFonts w:hint="eastAsia" w:eastAsia="黑体"/>
          <w:color w:val="000000" w:themeColor="text1"/>
          <w:lang w:eastAsia="zh-CN"/>
          <w14:textFill>
            <w14:solidFill>
              <w14:schemeClr w14:val="tx1"/>
            </w14:solidFill>
          </w14:textFill>
        </w:rPr>
      </w:pPr>
      <w:r>
        <w:rPr>
          <w:rFonts w:hint="eastAsia" w:hAnsi="宋体"/>
          <w:lang w:eastAsia="zh-CN"/>
        </w:rPr>
        <w:t>地理标志产品</w:t>
      </w:r>
      <w:r>
        <w:rPr>
          <w:rFonts w:hint="eastAsia" w:hAnsi="宋体"/>
          <w:lang w:val="en-US" w:eastAsia="zh-CN"/>
        </w:rPr>
        <w:t xml:space="preserve"> </w:t>
      </w:r>
      <w:r>
        <w:rPr>
          <w:rFonts w:hint="eastAsia"/>
          <w:color w:val="000000" w:themeColor="text1"/>
          <w:lang w:eastAsia="zh-CN"/>
          <w14:textFill>
            <w14:solidFill>
              <w14:schemeClr w14:val="tx1"/>
            </w14:solidFill>
          </w14:textFill>
        </w:rPr>
        <w:t>桓仁</w:t>
      </w:r>
      <w:r>
        <w:rPr>
          <w:rFonts w:hint="eastAsia" w:eastAsia="黑体"/>
          <w:color w:val="000000" w:themeColor="text1"/>
          <w:lang w:eastAsia="zh-CN"/>
          <w14:textFill>
            <w14:solidFill>
              <w14:schemeClr w14:val="tx1"/>
            </w14:solidFill>
          </w14:textFill>
        </w:rPr>
        <w:t>大榛子</w:t>
      </w:r>
    </w:p>
    <w:p>
      <w:pPr>
        <w:pStyle w:val="45"/>
        <w:numPr>
          <w:ilvl w:val="0"/>
          <w:numId w:val="0"/>
        </w:numPr>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20" w:name="_Toc75855836"/>
      <w:bookmarkStart w:id="21" w:name="_Toc72853267"/>
      <w:bookmarkStart w:id="22" w:name="_Toc79493344"/>
      <w:bookmarkStart w:id="23" w:name="_Toc75855935"/>
      <w:bookmarkStart w:id="24" w:name="_Toc75855898"/>
      <w:r>
        <w:rPr>
          <w:rFonts w:hint="eastAsia" w:asciiTheme="minorEastAsia" w:hAnsiTheme="minorEastAsia" w:eastAsiaTheme="minorEastAsia" w:cstheme="minorEastAsia"/>
        </w:rPr>
        <w:t>国家质量监督检验检疫总局颁布的《地理标志产品保护规定》批准保护的桓仁大榛子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以平榛为母本、欧洲榛为父本种间杂交选育出的园艺栽培种，也称平欧杂交（种）榛。</w:t>
      </w:r>
    </w:p>
    <w:p>
      <w:pPr>
        <w:numPr>
          <w:ilvl w:val="0"/>
          <w:numId w:val="0"/>
        </w:numPr>
        <w:spacing w:before="0" w:beforeLines="0" w:after="0" w:afterLines="0" w:line="360" w:lineRule="auto"/>
        <w:outlineLvl w:val="2"/>
        <w:rPr>
          <w:rFonts w:hint="eastAsia" w:ascii="黑体" w:hAnsi="黑体" w:eastAsia="黑体" w:cs="Times New Roman"/>
          <w:sz w:val="21"/>
          <w:szCs w:val="21"/>
          <w:lang w:val="en-US" w:eastAsia="zh-CN" w:bidi="ar-SA"/>
        </w:rPr>
      </w:pPr>
      <w:r>
        <w:rPr>
          <w:rFonts w:hint="eastAsia" w:ascii="黑体" w:hAnsi="黑体" w:eastAsia="黑体" w:cs="Times New Roman"/>
          <w:sz w:val="21"/>
          <w:szCs w:val="21"/>
          <w:lang w:val="en-US" w:eastAsia="zh-CN" w:bidi="ar-SA"/>
        </w:rPr>
        <w:t>2.2</w:t>
      </w:r>
    </w:p>
    <w:p>
      <w:pPr>
        <w:numPr>
          <w:ilvl w:val="0"/>
          <w:numId w:val="0"/>
        </w:numPr>
        <w:spacing w:before="0" w:beforeLines="0" w:after="0" w:afterLines="0" w:line="360" w:lineRule="auto"/>
        <w:ind w:firstLine="420" w:firstLineChars="200"/>
        <w:outlineLvl w:val="2"/>
        <w:rPr>
          <w:rFonts w:hint="eastAsia" w:ascii="黑体" w:hAnsi="黑体" w:eastAsia="黑体" w:cs="Times New Roman"/>
          <w:sz w:val="21"/>
          <w:szCs w:val="21"/>
          <w:lang w:val="en-US" w:eastAsia="zh-CN" w:bidi="ar-SA"/>
        </w:rPr>
      </w:pPr>
      <w:r>
        <w:rPr>
          <w:rFonts w:hint="eastAsia" w:ascii="黑体" w:hAnsi="黑体" w:eastAsia="黑体" w:cs="Times New Roman"/>
          <w:sz w:val="21"/>
          <w:szCs w:val="21"/>
          <w:lang w:val="en-US" w:eastAsia="zh-CN" w:bidi="ar-SA"/>
        </w:rPr>
        <w:t>完整果</w:t>
      </w:r>
    </w:p>
    <w:p>
      <w:pPr>
        <w:pStyle w:val="23"/>
        <w:rPr>
          <w:rFonts w:hint="eastAsia"/>
        </w:rPr>
      </w:pPr>
      <w:r>
        <w:rPr>
          <w:rFonts w:hint="eastAsia" w:hAnsi="宋体" w:eastAsia="宋体" w:cs="Times New Roman"/>
          <w:sz w:val="21"/>
          <w:szCs w:val="21"/>
          <w:lang w:val="en-US" w:eastAsia="zh-CN" w:bidi="ar-SA"/>
        </w:rPr>
        <w:t>大</w:t>
      </w:r>
      <w:r>
        <w:rPr>
          <w:rFonts w:hint="eastAsia" w:ascii="宋体" w:hAnsi="宋体" w:eastAsia="宋体" w:cs="Times New Roman"/>
          <w:sz w:val="21"/>
          <w:szCs w:val="21"/>
          <w:lang w:val="en-US" w:eastAsia="zh-CN" w:bidi="ar-SA"/>
        </w:rPr>
        <w:t>榛子果壳完整，没有破损和机械损伤或果壳有轻微机械损伤、但无裂缝的坚果。</w:t>
      </w:r>
    </w:p>
    <w:p>
      <w:pPr>
        <w:pStyle w:val="128"/>
        <w:numPr>
          <w:ilvl w:val="0"/>
          <w:numId w:val="0"/>
        </w:numPr>
        <w:spacing w:line="360" w:lineRule="auto"/>
        <w:rPr>
          <w:rFonts w:ascii="黑体" w:hAnsi="黑体" w:eastAsia="黑体"/>
        </w:rPr>
      </w:pPr>
      <w:r>
        <w:rPr>
          <w:rFonts w:hint="eastAsia" w:ascii="黑体" w:hAnsi="黑体" w:eastAsia="黑体"/>
        </w:rPr>
        <w:t>2.</w:t>
      </w:r>
      <w:r>
        <w:rPr>
          <w:rFonts w:hint="eastAsia" w:ascii="黑体" w:hAnsi="黑体" w:eastAsia="黑体"/>
          <w:lang w:val="en-US" w:eastAsia="zh-CN"/>
        </w:rPr>
        <w:t>3</w:t>
      </w:r>
      <w:r>
        <w:rPr>
          <w:rFonts w:ascii="黑体" w:hAnsi="黑体" w:eastAsia="黑体"/>
        </w:rPr>
        <w:t xml:space="preserve"> </w:t>
      </w:r>
    </w:p>
    <w:p>
      <w:pPr>
        <w:pStyle w:val="128"/>
        <w:numPr>
          <w:ilvl w:val="0"/>
          <w:numId w:val="0"/>
        </w:numPr>
        <w:spacing w:line="360" w:lineRule="auto"/>
        <w:ind w:firstLine="420" w:firstLineChars="200"/>
        <w:rPr>
          <w:rFonts w:hint="eastAsia" w:ascii="黑体" w:hAnsi="黑体" w:eastAsia="黑体"/>
        </w:rPr>
      </w:pPr>
      <w:r>
        <w:rPr>
          <w:rFonts w:hint="eastAsia" w:ascii="黑体" w:hAnsi="黑体" w:eastAsia="黑体"/>
        </w:rPr>
        <w:t>品种果</w:t>
      </w:r>
    </w:p>
    <w:p>
      <w:pPr>
        <w:pStyle w:val="128"/>
        <w:numPr>
          <w:ilvl w:val="0"/>
          <w:numId w:val="0"/>
        </w:numPr>
        <w:spacing w:line="360" w:lineRule="auto"/>
        <w:ind w:firstLine="420" w:firstLineChars="200"/>
        <w:rPr>
          <w:rFonts w:ascii="黑体" w:hAnsi="黑体" w:eastAsia="黑体"/>
        </w:rPr>
      </w:pPr>
      <w:bookmarkStart w:id="25" w:name="_Hlk19604126"/>
      <w:r>
        <w:rPr>
          <w:rFonts w:hint="eastAsia" w:hAnsi="宋体"/>
        </w:rPr>
        <w:t>桓仁大榛子果品流通市场上的4个最优品种：84-254（达维），82-11（辽榛7号），84-310（玉坠）和</w:t>
      </w:r>
      <w:r>
        <w:rPr>
          <w:rFonts w:hAnsi="宋体"/>
        </w:rPr>
        <w:t>B-21 (</w:t>
      </w:r>
      <w:r>
        <w:rPr>
          <w:rFonts w:hint="eastAsia" w:hAnsi="宋体"/>
        </w:rPr>
        <w:t>长毛</w:t>
      </w:r>
      <w:r>
        <w:rPr>
          <w:rFonts w:hAnsi="宋体"/>
        </w:rPr>
        <w:t>)</w:t>
      </w:r>
      <w:bookmarkEnd w:id="25"/>
      <w:r>
        <w:rPr>
          <w:rFonts w:hint="eastAsia" w:hAnsi="宋体"/>
        </w:rPr>
        <w:t>。</w:t>
      </w:r>
    </w:p>
    <w:p>
      <w:pPr>
        <w:pStyle w:val="128"/>
        <w:numPr>
          <w:ilvl w:val="0"/>
          <w:numId w:val="0"/>
        </w:numPr>
        <w:spacing w:line="360" w:lineRule="auto"/>
        <w:rPr>
          <w:rFonts w:hint="eastAsia" w:ascii="黑体" w:hAnsi="黑体" w:eastAsia="黑体"/>
        </w:rPr>
      </w:pPr>
      <w:r>
        <w:rPr>
          <w:rFonts w:hint="eastAsia" w:ascii="黑体" w:hAnsi="黑体" w:eastAsia="黑体"/>
        </w:rPr>
        <w:t>2.</w:t>
      </w:r>
      <w:r>
        <w:rPr>
          <w:rFonts w:hint="eastAsia" w:ascii="黑体" w:hAnsi="黑体" w:eastAsia="黑体"/>
          <w:lang w:val="en-US" w:eastAsia="zh-CN"/>
        </w:rPr>
        <w:t>4</w:t>
      </w:r>
      <w:r>
        <w:rPr>
          <w:rFonts w:hint="eastAsia" w:ascii="黑体" w:hAnsi="黑体" w:eastAsia="黑体"/>
        </w:rPr>
        <w:t xml:space="preserve"> </w:t>
      </w:r>
    </w:p>
    <w:p>
      <w:pPr>
        <w:pStyle w:val="128"/>
        <w:numPr>
          <w:ilvl w:val="0"/>
          <w:numId w:val="0"/>
        </w:numPr>
        <w:spacing w:line="360" w:lineRule="auto"/>
        <w:ind w:firstLine="420" w:firstLineChars="200"/>
        <w:rPr>
          <w:rFonts w:hint="eastAsia" w:ascii="黑体" w:hAnsi="黑体" w:eastAsia="黑体"/>
        </w:rPr>
      </w:pPr>
      <w:r>
        <w:rPr>
          <w:rFonts w:hint="eastAsia" w:ascii="黑体" w:hAnsi="黑体" w:eastAsia="黑体"/>
          <w:lang w:eastAsia="zh-CN"/>
        </w:rPr>
        <w:t>品种混</w:t>
      </w:r>
      <w:r>
        <w:rPr>
          <w:rFonts w:hint="eastAsia" w:ascii="黑体" w:hAnsi="黑体" w:eastAsia="黑体"/>
        </w:rPr>
        <w:t>杂果</w:t>
      </w:r>
    </w:p>
    <w:p>
      <w:pPr>
        <w:pStyle w:val="128"/>
        <w:numPr>
          <w:ilvl w:val="0"/>
          <w:numId w:val="0"/>
        </w:numPr>
        <w:spacing w:line="360" w:lineRule="auto"/>
        <w:ind w:firstLine="420" w:firstLineChars="200"/>
        <w:rPr>
          <w:rFonts w:hint="eastAsia" w:hAnsi="宋体"/>
        </w:rPr>
      </w:pPr>
      <w:r>
        <w:rPr>
          <w:rFonts w:hint="eastAsia" w:hAnsi="宋体"/>
        </w:rPr>
        <w:t>桓仁大榛子果品流通市场上的除去4个最优品种：84-254（达维），82-11（辽榛7号），84-310（玉坠）和</w:t>
      </w:r>
      <w:r>
        <w:rPr>
          <w:rFonts w:hAnsi="宋体"/>
        </w:rPr>
        <w:t>B-21 (</w:t>
      </w:r>
      <w:r>
        <w:rPr>
          <w:rFonts w:hint="eastAsia" w:hAnsi="宋体"/>
        </w:rPr>
        <w:t>长毛</w:t>
      </w:r>
      <w:r>
        <w:rPr>
          <w:rFonts w:hAnsi="宋体"/>
        </w:rPr>
        <w:t>)</w:t>
      </w:r>
      <w:r>
        <w:rPr>
          <w:rFonts w:hint="eastAsia" w:hAnsi="宋体"/>
        </w:rPr>
        <w:t>以外的非品种果。</w:t>
      </w:r>
    </w:p>
    <w:p>
      <w:pPr>
        <w:pStyle w:val="128"/>
        <w:numPr>
          <w:ilvl w:val="0"/>
          <w:numId w:val="0"/>
        </w:numPr>
        <w:spacing w:line="360" w:lineRule="auto"/>
        <w:rPr>
          <w:rFonts w:ascii="黑体" w:hAnsi="黑体" w:eastAsia="黑体"/>
        </w:rPr>
      </w:pPr>
      <w:r>
        <w:rPr>
          <w:rFonts w:hint="eastAsia" w:ascii="黑体" w:hAnsi="黑体" w:eastAsia="黑体"/>
        </w:rPr>
        <w:t>2.5</w:t>
      </w:r>
      <w:r>
        <w:rPr>
          <w:rFonts w:ascii="黑体" w:hAnsi="黑体" w:eastAsia="黑体"/>
        </w:rPr>
        <w:t xml:space="preserve"> </w:t>
      </w:r>
    </w:p>
    <w:p>
      <w:pPr>
        <w:pStyle w:val="128"/>
        <w:numPr>
          <w:ilvl w:val="0"/>
          <w:numId w:val="0"/>
        </w:numPr>
        <w:spacing w:line="360" w:lineRule="auto"/>
        <w:ind w:firstLine="420" w:firstLineChars="200"/>
        <w:rPr>
          <w:rFonts w:hint="eastAsia" w:ascii="黑体" w:hAnsi="黑体" w:eastAsia="黑体"/>
        </w:rPr>
      </w:pPr>
      <w:r>
        <w:rPr>
          <w:rFonts w:hint="eastAsia" w:ascii="黑体" w:hAnsi="黑体" w:eastAsia="黑体"/>
        </w:rPr>
        <w:t>露仁果</w:t>
      </w:r>
    </w:p>
    <w:p>
      <w:pPr>
        <w:pStyle w:val="128"/>
        <w:numPr>
          <w:ilvl w:val="0"/>
          <w:numId w:val="0"/>
        </w:numPr>
        <w:spacing w:line="360" w:lineRule="auto"/>
        <w:ind w:firstLine="420" w:firstLineChars="200"/>
        <w:rPr>
          <w:rFonts w:hint="eastAsia" w:ascii="黑体" w:hAnsi="黑体" w:eastAsia="黑体"/>
        </w:rPr>
      </w:pPr>
      <w:r>
        <w:rPr>
          <w:rFonts w:hint="eastAsia" w:hAnsi="宋体"/>
          <w:lang w:eastAsia="zh-CN"/>
        </w:rPr>
        <w:t>大</w:t>
      </w:r>
      <w:r>
        <w:rPr>
          <w:rFonts w:hint="eastAsia" w:hAnsi="宋体"/>
        </w:rPr>
        <w:t>榛子果壳不完整、果壳有明显开口和裂缝，导致果仁外露不受果壳保护的坚果。</w:t>
      </w:r>
    </w:p>
    <w:p>
      <w:pPr>
        <w:pStyle w:val="128"/>
        <w:numPr>
          <w:ilvl w:val="0"/>
          <w:numId w:val="0"/>
        </w:numPr>
        <w:spacing w:line="360" w:lineRule="auto"/>
        <w:rPr>
          <w:rFonts w:ascii="黑体" w:hAnsi="黑体" w:eastAsia="黑体"/>
        </w:rPr>
      </w:pPr>
      <w:r>
        <w:rPr>
          <w:rFonts w:hint="eastAsia" w:ascii="黑体" w:hAnsi="黑体" w:eastAsia="黑体"/>
        </w:rPr>
        <w:t>2.</w:t>
      </w:r>
      <w:r>
        <w:rPr>
          <w:rFonts w:hint="eastAsia" w:ascii="黑体" w:hAnsi="黑体" w:eastAsia="黑体"/>
          <w:lang w:val="en-US" w:eastAsia="zh-CN"/>
        </w:rPr>
        <w:t>6</w:t>
      </w:r>
      <w:r>
        <w:rPr>
          <w:rFonts w:ascii="黑体" w:hAnsi="黑体" w:eastAsia="黑体"/>
        </w:rPr>
        <w:t xml:space="preserve"> </w:t>
      </w:r>
    </w:p>
    <w:p>
      <w:pPr>
        <w:pStyle w:val="128"/>
        <w:numPr>
          <w:ilvl w:val="0"/>
          <w:numId w:val="0"/>
        </w:numPr>
        <w:spacing w:line="360" w:lineRule="auto"/>
        <w:ind w:firstLine="420" w:firstLineChars="200"/>
        <w:rPr>
          <w:rFonts w:hint="eastAsia" w:ascii="黑体" w:hAnsi="黑体" w:eastAsia="黑体"/>
        </w:rPr>
      </w:pPr>
      <w:r>
        <w:rPr>
          <w:rFonts w:hint="eastAsia" w:ascii="黑体" w:hAnsi="黑体" w:eastAsia="黑体"/>
        </w:rPr>
        <w:t>不干净果</w:t>
      </w:r>
    </w:p>
    <w:p>
      <w:pPr>
        <w:pStyle w:val="128"/>
        <w:numPr>
          <w:ilvl w:val="0"/>
          <w:numId w:val="0"/>
        </w:numPr>
        <w:spacing w:line="360" w:lineRule="auto"/>
        <w:ind w:firstLine="420" w:firstLineChars="200"/>
        <w:rPr>
          <w:rFonts w:hint="eastAsia" w:hAnsi="宋体"/>
        </w:rPr>
      </w:pPr>
      <w:r>
        <w:rPr>
          <w:rFonts w:hint="eastAsia" w:hAnsi="宋体"/>
          <w:color w:val="000000"/>
          <w:lang w:eastAsia="zh-CN"/>
        </w:rPr>
        <w:t>大</w:t>
      </w:r>
      <w:r>
        <w:rPr>
          <w:rFonts w:hint="eastAsia" w:hAnsi="宋体"/>
          <w:color w:val="000000"/>
        </w:rPr>
        <w:t>榛子果壳发乌、果壳</w:t>
      </w:r>
      <w:r>
        <w:rPr>
          <w:rFonts w:hint="eastAsia" w:hAnsi="宋体"/>
        </w:rPr>
        <w:t>上粘连灰尘土粒等，或者果壳粘连果苞的比例过大影响商品性的坚果。</w:t>
      </w:r>
    </w:p>
    <w:p>
      <w:pPr>
        <w:pStyle w:val="128"/>
        <w:numPr>
          <w:ilvl w:val="0"/>
          <w:numId w:val="0"/>
        </w:numPr>
        <w:spacing w:line="360" w:lineRule="auto"/>
        <w:rPr>
          <w:rFonts w:hint="eastAsia" w:ascii="黑体" w:hAnsi="黑体" w:eastAsia="黑体"/>
        </w:rPr>
      </w:pPr>
    </w:p>
    <w:p>
      <w:pPr>
        <w:pStyle w:val="128"/>
        <w:numPr>
          <w:ilvl w:val="0"/>
          <w:numId w:val="0"/>
        </w:numPr>
        <w:spacing w:line="360" w:lineRule="auto"/>
        <w:rPr>
          <w:rFonts w:hint="eastAsia" w:ascii="黑体" w:hAnsi="黑体" w:eastAsia="黑体"/>
          <w:lang w:val="en-US" w:eastAsia="zh-CN"/>
        </w:rPr>
      </w:pPr>
      <w:r>
        <w:rPr>
          <w:rFonts w:hint="eastAsia" w:ascii="黑体" w:hAnsi="黑体" w:eastAsia="黑体"/>
        </w:rPr>
        <w:t>2.</w:t>
      </w:r>
      <w:r>
        <w:rPr>
          <w:rFonts w:hint="eastAsia" w:ascii="黑体" w:hAnsi="黑体" w:eastAsia="黑体"/>
          <w:lang w:val="en-US" w:eastAsia="zh-CN"/>
        </w:rPr>
        <w:t>7</w:t>
      </w:r>
    </w:p>
    <w:p>
      <w:pPr>
        <w:pStyle w:val="128"/>
        <w:numPr>
          <w:ilvl w:val="0"/>
          <w:numId w:val="0"/>
        </w:numPr>
        <w:spacing w:line="360" w:lineRule="auto"/>
        <w:ind w:firstLine="420" w:firstLineChars="200"/>
        <w:rPr>
          <w:rFonts w:hint="eastAsia" w:ascii="黑体" w:hAnsi="黑体" w:eastAsia="黑体"/>
        </w:rPr>
      </w:pPr>
      <w:r>
        <w:rPr>
          <w:rFonts w:hint="eastAsia" w:ascii="黑体" w:hAnsi="黑体" w:eastAsia="黑体"/>
        </w:rPr>
        <w:t>空瘪果</w:t>
      </w:r>
    </w:p>
    <w:p>
      <w:pPr>
        <w:pStyle w:val="128"/>
        <w:numPr>
          <w:ilvl w:val="0"/>
          <w:numId w:val="0"/>
        </w:numPr>
        <w:spacing w:line="360" w:lineRule="auto"/>
        <w:ind w:firstLine="420" w:firstLineChars="200"/>
        <w:rPr>
          <w:rFonts w:hint="eastAsia" w:hAnsi="宋体"/>
        </w:rPr>
      </w:pPr>
      <w:r>
        <w:rPr>
          <w:rFonts w:hint="eastAsia" w:hAnsi="宋体"/>
          <w:lang w:eastAsia="zh-CN"/>
        </w:rPr>
        <w:t>大</w:t>
      </w:r>
      <w:r>
        <w:rPr>
          <w:rFonts w:hint="eastAsia" w:hAnsi="宋体"/>
        </w:rPr>
        <w:t>榛子果仁发育不完全、果仁干瘪、果仁发育过程中受到害虫吸食发育停滞，或者</w:t>
      </w:r>
      <w:r>
        <w:rPr>
          <w:rFonts w:hint="eastAsia" w:hAnsi="宋体"/>
          <w:lang w:eastAsia="zh-CN"/>
        </w:rPr>
        <w:t>是</w:t>
      </w:r>
      <w:r>
        <w:rPr>
          <w:rFonts w:hint="eastAsia" w:hAnsi="宋体"/>
        </w:rPr>
        <w:t>果实皱缩变质的坚果。</w:t>
      </w:r>
    </w:p>
    <w:p>
      <w:pPr>
        <w:pStyle w:val="128"/>
        <w:numPr>
          <w:ilvl w:val="0"/>
          <w:numId w:val="0"/>
        </w:numPr>
        <w:spacing w:line="360" w:lineRule="auto"/>
        <w:rPr>
          <w:rFonts w:hint="eastAsia" w:ascii="黑体" w:hAnsi="黑体" w:eastAsia="黑体"/>
          <w:lang w:val="en-US" w:eastAsia="zh-CN"/>
        </w:rPr>
      </w:pPr>
      <w:r>
        <w:rPr>
          <w:rFonts w:hint="eastAsia" w:ascii="黑体" w:hAnsi="黑体" w:eastAsia="黑体"/>
        </w:rPr>
        <w:t>2.</w:t>
      </w:r>
      <w:r>
        <w:rPr>
          <w:rFonts w:hint="eastAsia" w:ascii="黑体" w:hAnsi="黑体" w:eastAsia="黑体"/>
          <w:lang w:val="en-US" w:eastAsia="zh-CN"/>
        </w:rPr>
        <w:t>8</w:t>
      </w:r>
    </w:p>
    <w:p>
      <w:pPr>
        <w:pStyle w:val="128"/>
        <w:numPr>
          <w:ilvl w:val="0"/>
          <w:numId w:val="0"/>
        </w:numPr>
        <w:spacing w:line="360" w:lineRule="auto"/>
        <w:ind w:firstLine="420" w:firstLineChars="200"/>
        <w:rPr>
          <w:rFonts w:hint="eastAsia" w:ascii="黑体" w:hAnsi="黑体" w:eastAsia="黑体"/>
        </w:rPr>
      </w:pPr>
      <w:r>
        <w:rPr>
          <w:rFonts w:hint="eastAsia" w:ascii="黑体" w:hAnsi="黑体" w:eastAsia="黑体"/>
        </w:rPr>
        <w:t>其他等外果</w:t>
      </w:r>
    </w:p>
    <w:p>
      <w:pPr>
        <w:pStyle w:val="128"/>
        <w:numPr>
          <w:ilvl w:val="0"/>
          <w:numId w:val="0"/>
        </w:numPr>
        <w:spacing w:line="360" w:lineRule="auto"/>
        <w:ind w:firstLine="420" w:firstLineChars="200"/>
        <w:rPr>
          <w:rFonts w:hint="eastAsia"/>
        </w:rPr>
      </w:pPr>
      <w:r>
        <w:rPr>
          <w:rFonts w:hint="eastAsia" w:hAnsi="宋体"/>
        </w:rPr>
        <w:t>虫果、发霉果、病果。</w:t>
      </w:r>
    </w:p>
    <w:p>
      <w:pPr>
        <w:pStyle w:val="48"/>
        <w:rPr>
          <w:rFonts w:hint="eastAsia"/>
        </w:rPr>
      </w:pPr>
      <w:r>
        <w:rPr>
          <w:rFonts w:hint="eastAsia"/>
          <w:lang w:eastAsia="zh-CN"/>
        </w:rPr>
        <w:t>质量分级</w:t>
      </w:r>
    </w:p>
    <w:p>
      <w:pPr>
        <w:pStyle w:val="23"/>
        <w:rPr>
          <w:rFonts w:hint="eastAsia"/>
        </w:rPr>
      </w:pPr>
      <w:r>
        <w:rPr>
          <w:rFonts w:hint="eastAsia"/>
        </w:rPr>
        <w:t>根据</w:t>
      </w:r>
      <w:r>
        <w:rPr>
          <w:rFonts w:hint="eastAsia"/>
          <w:lang w:eastAsia="zh-CN"/>
        </w:rPr>
        <w:t>大</w:t>
      </w:r>
      <w:r>
        <w:rPr>
          <w:rFonts w:hint="eastAsia"/>
        </w:rPr>
        <w:t>榛子尺寸大小和果仁情况进行果品</w:t>
      </w:r>
      <w:r>
        <w:rPr>
          <w:rFonts w:hint="eastAsia"/>
          <w:lang w:eastAsia="zh-CN"/>
        </w:rPr>
        <w:t>质量</w:t>
      </w:r>
      <w:r>
        <w:rPr>
          <w:rFonts w:hint="eastAsia"/>
        </w:rPr>
        <w:t>分级。根据</w:t>
      </w:r>
      <w:r>
        <w:rPr>
          <w:rFonts w:hint="eastAsia"/>
          <w:lang w:eastAsia="zh-CN"/>
        </w:rPr>
        <w:t>大</w:t>
      </w:r>
      <w:r>
        <w:rPr>
          <w:rFonts w:hint="eastAsia"/>
        </w:rPr>
        <w:t>榛子品种、外观和尺寸按照不符合标准的榛子果所占的数量或者重量比例将榛子分成特级、一级和二级果，见附录A。</w:t>
      </w:r>
    </w:p>
    <w:bookmarkEnd w:id="20"/>
    <w:bookmarkEnd w:id="21"/>
    <w:bookmarkEnd w:id="22"/>
    <w:bookmarkEnd w:id="23"/>
    <w:bookmarkEnd w:id="24"/>
    <w:p>
      <w:pPr>
        <w:pStyle w:val="128"/>
        <w:numPr>
          <w:ilvl w:val="0"/>
          <w:numId w:val="0"/>
        </w:numPr>
        <w:jc w:val="center"/>
        <w:rPr>
          <w:rFonts w:hint="eastAsia" w:ascii="黑体" w:hAnsi="黑体" w:eastAsia="黑体"/>
          <w:color w:val="000000"/>
        </w:rPr>
      </w:pPr>
      <w:bookmarkStart w:id="26" w:name="DW"/>
      <w:bookmarkEnd w:id="26"/>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p>
    <w:p>
      <w:pPr>
        <w:pStyle w:val="128"/>
        <w:numPr>
          <w:ilvl w:val="0"/>
          <w:numId w:val="0"/>
        </w:numPr>
        <w:jc w:val="center"/>
        <w:rPr>
          <w:rFonts w:hint="eastAsia" w:ascii="黑体" w:hAnsi="黑体" w:eastAsia="黑体"/>
          <w:color w:val="000000"/>
        </w:rPr>
      </w:pPr>
      <w:r>
        <w:rPr>
          <w:rFonts w:hint="eastAsia" w:ascii="黑体" w:hAnsi="黑体" w:eastAsia="黑体"/>
          <w:color w:val="000000"/>
        </w:rPr>
        <w:t>附录A</w:t>
      </w:r>
    </w:p>
    <w:p>
      <w:pPr>
        <w:pStyle w:val="128"/>
        <w:numPr>
          <w:ilvl w:val="0"/>
          <w:numId w:val="0"/>
        </w:numPr>
        <w:jc w:val="center"/>
        <w:rPr>
          <w:rFonts w:hint="eastAsia" w:ascii="黑体" w:hAnsi="黑体" w:eastAsia="黑体"/>
          <w:color w:val="000000"/>
        </w:rPr>
      </w:pPr>
      <w:r>
        <w:rPr>
          <w:rFonts w:hint="eastAsia" w:ascii="黑体" w:hAnsi="黑体" w:eastAsia="黑体"/>
          <w:color w:val="000000"/>
        </w:rPr>
        <w:t>（规范性附录）</w:t>
      </w:r>
      <w:bookmarkStart w:id="31" w:name="_GoBack"/>
      <w:bookmarkEnd w:id="31"/>
    </w:p>
    <w:p>
      <w:pPr>
        <w:pStyle w:val="128"/>
        <w:numPr>
          <w:ilvl w:val="0"/>
          <w:numId w:val="0"/>
        </w:numPr>
        <w:jc w:val="center"/>
        <w:rPr>
          <w:rFonts w:hint="eastAsia" w:asciiTheme="minorEastAsia" w:hAnsiTheme="minorEastAsia" w:eastAsiaTheme="minorEastAsia" w:cstheme="minorEastAsia"/>
          <w:color w:val="000000"/>
          <w:lang w:val="en-US" w:eastAsia="zh-CN"/>
        </w:rPr>
      </w:pPr>
      <w:r>
        <w:rPr>
          <w:rFonts w:hint="eastAsia" w:ascii="黑体" w:hAnsi="黑体" w:eastAsia="黑体"/>
          <w:color w:val="000000"/>
          <w:lang w:eastAsia="zh-CN"/>
        </w:rPr>
        <w:t>地理标志产品</w:t>
      </w:r>
      <w:r>
        <w:rPr>
          <w:rFonts w:hint="eastAsia" w:ascii="黑体" w:hAnsi="黑体" w:eastAsia="黑体"/>
          <w:color w:val="000000"/>
          <w:lang w:val="en-US" w:eastAsia="zh-CN"/>
        </w:rPr>
        <w:t xml:space="preserve"> </w:t>
      </w:r>
      <w:r>
        <w:rPr>
          <w:rFonts w:hint="eastAsia" w:ascii="黑体" w:hAnsi="黑体" w:eastAsia="黑体"/>
          <w:color w:val="000000"/>
        </w:rPr>
        <w:t>桓仁大榛子果品质量分级表</w:t>
      </w:r>
      <w:r>
        <w:rPr>
          <w:rFonts w:hint="eastAsia" w:ascii="黑体" w:hAnsi="黑体" w:eastAsia="黑体"/>
          <w:color w:val="000000"/>
          <w:lang w:val="en-US"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pStyle w:val="128"/>
              <w:numPr>
                <w:ilvl w:val="0"/>
                <w:numId w:val="0"/>
              </w:numPr>
              <w:spacing w:line="360" w:lineRule="auto"/>
              <w:jc w:val="center"/>
              <w:rPr>
                <w:rFonts w:hAnsi="宋体"/>
              </w:rPr>
            </w:pPr>
            <w:r>
              <w:rPr>
                <w:rFonts w:hint="eastAsia" w:hAnsi="宋体"/>
              </w:rPr>
              <w:t>分级指标</w:t>
            </w:r>
          </w:p>
        </w:tc>
        <w:tc>
          <w:tcPr>
            <w:tcW w:w="6392" w:type="dxa"/>
            <w:gridSpan w:val="3"/>
            <w:noWrap w:val="0"/>
            <w:vAlign w:val="top"/>
          </w:tcPr>
          <w:p>
            <w:pPr>
              <w:pStyle w:val="128"/>
              <w:numPr>
                <w:ilvl w:val="0"/>
                <w:numId w:val="0"/>
              </w:numPr>
              <w:spacing w:line="360" w:lineRule="auto"/>
              <w:jc w:val="center"/>
              <w:rPr>
                <w:rFonts w:hAnsi="宋体"/>
              </w:rPr>
            </w:pPr>
            <w:r>
              <w:rPr>
                <w:rFonts w:hint="eastAsia" w:hAnsi="宋体"/>
              </w:rPr>
              <w:t>分级标准（瑕疵果数量或重量所占总数允许的最大百分数）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pStyle w:val="128"/>
              <w:numPr>
                <w:ilvl w:val="0"/>
                <w:numId w:val="0"/>
              </w:numPr>
              <w:spacing w:line="360" w:lineRule="auto"/>
              <w:jc w:val="center"/>
              <w:rPr>
                <w:rFonts w:hAnsi="宋体"/>
              </w:rPr>
            </w:pPr>
            <w:bookmarkStart w:id="27" w:name="_Hlk19691218"/>
          </w:p>
        </w:tc>
        <w:tc>
          <w:tcPr>
            <w:tcW w:w="2130" w:type="dxa"/>
            <w:noWrap w:val="0"/>
            <w:vAlign w:val="top"/>
          </w:tcPr>
          <w:p>
            <w:pPr>
              <w:pStyle w:val="128"/>
              <w:numPr>
                <w:ilvl w:val="0"/>
                <w:numId w:val="0"/>
              </w:numPr>
              <w:spacing w:line="360" w:lineRule="auto"/>
              <w:jc w:val="center"/>
              <w:rPr>
                <w:rFonts w:hAnsi="宋体"/>
              </w:rPr>
            </w:pPr>
            <w:r>
              <w:rPr>
                <w:rFonts w:hint="eastAsia" w:hAnsi="宋体"/>
              </w:rPr>
              <w:t>特级果</w:t>
            </w:r>
          </w:p>
        </w:tc>
        <w:tc>
          <w:tcPr>
            <w:tcW w:w="2131" w:type="dxa"/>
            <w:noWrap w:val="0"/>
            <w:vAlign w:val="top"/>
          </w:tcPr>
          <w:p>
            <w:pPr>
              <w:pStyle w:val="128"/>
              <w:numPr>
                <w:ilvl w:val="0"/>
                <w:numId w:val="0"/>
              </w:numPr>
              <w:spacing w:line="360" w:lineRule="auto"/>
              <w:jc w:val="center"/>
              <w:rPr>
                <w:rFonts w:hAnsi="宋体"/>
              </w:rPr>
            </w:pPr>
            <w:r>
              <w:rPr>
                <w:rFonts w:hint="eastAsia" w:hAnsi="宋体"/>
              </w:rPr>
              <w:t>一级果</w:t>
            </w:r>
          </w:p>
        </w:tc>
        <w:tc>
          <w:tcPr>
            <w:tcW w:w="2131" w:type="dxa"/>
            <w:noWrap w:val="0"/>
            <w:vAlign w:val="top"/>
          </w:tcPr>
          <w:p>
            <w:pPr>
              <w:pStyle w:val="128"/>
              <w:numPr>
                <w:ilvl w:val="0"/>
                <w:numId w:val="0"/>
              </w:numPr>
              <w:spacing w:line="360" w:lineRule="auto"/>
              <w:jc w:val="center"/>
              <w:rPr>
                <w:rFonts w:hAnsi="宋体"/>
              </w:rPr>
            </w:pPr>
            <w:r>
              <w:rPr>
                <w:rFonts w:hint="eastAsia" w:hAnsi="宋体"/>
              </w:rPr>
              <w:t>二级果</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int="eastAsia" w:hAnsi="宋体"/>
              </w:rPr>
              <w:t>空瘪果（数量）</w:t>
            </w:r>
          </w:p>
        </w:tc>
        <w:tc>
          <w:tcPr>
            <w:tcW w:w="2130" w:type="dxa"/>
            <w:noWrap w:val="0"/>
            <w:vAlign w:val="top"/>
          </w:tcPr>
          <w:p>
            <w:pPr>
              <w:pStyle w:val="128"/>
              <w:numPr>
                <w:ilvl w:val="0"/>
                <w:numId w:val="0"/>
              </w:numPr>
              <w:spacing w:line="360" w:lineRule="auto"/>
              <w:jc w:val="center"/>
              <w:rPr>
                <w:rFonts w:hAnsi="宋体"/>
              </w:rPr>
            </w:pPr>
            <w:r>
              <w:rPr>
                <w:rFonts w:hint="eastAsia" w:hAnsi="宋体"/>
              </w:rPr>
              <w:t>3</w:t>
            </w:r>
          </w:p>
        </w:tc>
        <w:tc>
          <w:tcPr>
            <w:tcW w:w="2131" w:type="dxa"/>
            <w:noWrap w:val="0"/>
            <w:vAlign w:val="top"/>
          </w:tcPr>
          <w:p>
            <w:pPr>
              <w:pStyle w:val="128"/>
              <w:numPr>
                <w:ilvl w:val="0"/>
                <w:numId w:val="0"/>
              </w:numPr>
              <w:spacing w:line="360" w:lineRule="auto"/>
              <w:jc w:val="center"/>
              <w:rPr>
                <w:rFonts w:hAnsi="宋体"/>
              </w:rPr>
            </w:pPr>
            <w:r>
              <w:rPr>
                <w:rFonts w:hint="eastAsia" w:hAnsi="宋体"/>
              </w:rPr>
              <w:t>6</w:t>
            </w:r>
          </w:p>
        </w:tc>
        <w:tc>
          <w:tcPr>
            <w:tcW w:w="2131" w:type="dxa"/>
            <w:noWrap w:val="0"/>
            <w:vAlign w:val="top"/>
          </w:tcPr>
          <w:p>
            <w:pPr>
              <w:pStyle w:val="128"/>
              <w:numPr>
                <w:ilvl w:val="0"/>
                <w:numId w:val="0"/>
              </w:numPr>
              <w:spacing w:line="360" w:lineRule="auto"/>
              <w:jc w:val="center"/>
              <w:rPr>
                <w:rFonts w:hAnsi="宋体"/>
              </w:rPr>
            </w:pPr>
            <w:r>
              <w:rPr>
                <w:rFonts w:hint="eastAsia" w:hAns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int="eastAsia" w:hAnsi="宋体"/>
              </w:rPr>
              <w:t>发霉果</w:t>
            </w:r>
          </w:p>
        </w:tc>
        <w:tc>
          <w:tcPr>
            <w:tcW w:w="2130" w:type="dxa"/>
            <w:noWrap w:val="0"/>
            <w:vAlign w:val="top"/>
          </w:tcPr>
          <w:p>
            <w:pPr>
              <w:pStyle w:val="128"/>
              <w:numPr>
                <w:ilvl w:val="0"/>
                <w:numId w:val="0"/>
              </w:numPr>
              <w:spacing w:line="360" w:lineRule="auto"/>
              <w:jc w:val="center"/>
              <w:rPr>
                <w:rFonts w:hAnsi="宋体"/>
              </w:rPr>
            </w:pPr>
            <w:r>
              <w:rPr>
                <w:rFonts w:hint="eastAsia" w:hAnsi="宋体"/>
              </w:rPr>
              <w:t>0</w:t>
            </w:r>
          </w:p>
        </w:tc>
        <w:tc>
          <w:tcPr>
            <w:tcW w:w="2131" w:type="dxa"/>
            <w:noWrap w:val="0"/>
            <w:vAlign w:val="top"/>
          </w:tcPr>
          <w:p>
            <w:pPr>
              <w:pStyle w:val="128"/>
              <w:numPr>
                <w:ilvl w:val="0"/>
                <w:numId w:val="0"/>
              </w:numPr>
              <w:spacing w:line="360" w:lineRule="auto"/>
              <w:jc w:val="center"/>
              <w:rPr>
                <w:rFonts w:hAnsi="宋体"/>
              </w:rPr>
            </w:pPr>
            <w:r>
              <w:rPr>
                <w:rFonts w:hint="eastAsia" w:hAnsi="宋体"/>
              </w:rPr>
              <w:t>0</w:t>
            </w:r>
          </w:p>
        </w:tc>
        <w:tc>
          <w:tcPr>
            <w:tcW w:w="2131" w:type="dxa"/>
            <w:noWrap w:val="0"/>
            <w:vAlign w:val="top"/>
          </w:tcPr>
          <w:p>
            <w:pPr>
              <w:pStyle w:val="128"/>
              <w:numPr>
                <w:ilvl w:val="0"/>
                <w:numId w:val="0"/>
              </w:numPr>
              <w:spacing w:line="360" w:lineRule="auto"/>
              <w:jc w:val="center"/>
              <w:rPr>
                <w:rFonts w:hAnsi="宋体"/>
              </w:rPr>
            </w:pPr>
            <w:r>
              <w:rPr>
                <w:rFonts w:hint="eastAsia"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int="eastAsia" w:hAnsi="宋体"/>
              </w:rPr>
              <w:t>虫果</w:t>
            </w:r>
          </w:p>
        </w:tc>
        <w:tc>
          <w:tcPr>
            <w:tcW w:w="2130" w:type="dxa"/>
            <w:noWrap w:val="0"/>
            <w:vAlign w:val="top"/>
          </w:tcPr>
          <w:p>
            <w:pPr>
              <w:pStyle w:val="128"/>
              <w:numPr>
                <w:ilvl w:val="0"/>
                <w:numId w:val="0"/>
              </w:numPr>
              <w:spacing w:line="360" w:lineRule="auto"/>
              <w:jc w:val="center"/>
              <w:rPr>
                <w:rFonts w:hAnsi="宋体"/>
              </w:rPr>
            </w:pPr>
            <w:r>
              <w:rPr>
                <w:rFonts w:hint="eastAsia" w:hAnsi="宋体"/>
              </w:rPr>
              <w:t>0</w:t>
            </w:r>
          </w:p>
        </w:tc>
        <w:tc>
          <w:tcPr>
            <w:tcW w:w="2131" w:type="dxa"/>
            <w:noWrap w:val="0"/>
            <w:vAlign w:val="top"/>
          </w:tcPr>
          <w:p>
            <w:pPr>
              <w:pStyle w:val="128"/>
              <w:numPr>
                <w:ilvl w:val="0"/>
                <w:numId w:val="0"/>
              </w:numPr>
              <w:spacing w:line="360" w:lineRule="auto"/>
              <w:jc w:val="center"/>
              <w:rPr>
                <w:rFonts w:hAnsi="宋体"/>
              </w:rPr>
            </w:pPr>
            <w:r>
              <w:rPr>
                <w:rFonts w:hint="eastAsia" w:hAnsi="宋体"/>
              </w:rPr>
              <w:t>0</w:t>
            </w:r>
          </w:p>
        </w:tc>
        <w:tc>
          <w:tcPr>
            <w:tcW w:w="2131" w:type="dxa"/>
            <w:noWrap w:val="0"/>
            <w:vAlign w:val="top"/>
          </w:tcPr>
          <w:p>
            <w:pPr>
              <w:pStyle w:val="128"/>
              <w:numPr>
                <w:ilvl w:val="0"/>
                <w:numId w:val="0"/>
              </w:numPr>
              <w:spacing w:line="360" w:lineRule="auto"/>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int="eastAsia" w:hAnsi="宋体"/>
              </w:rPr>
              <w:t>同一品种果型均匀性</w:t>
            </w:r>
          </w:p>
        </w:tc>
        <w:tc>
          <w:tcPr>
            <w:tcW w:w="2130" w:type="dxa"/>
            <w:noWrap w:val="0"/>
            <w:vAlign w:val="top"/>
          </w:tcPr>
          <w:p>
            <w:pPr>
              <w:pStyle w:val="128"/>
              <w:numPr>
                <w:ilvl w:val="0"/>
                <w:numId w:val="0"/>
              </w:numPr>
              <w:spacing w:line="360" w:lineRule="auto"/>
              <w:jc w:val="center"/>
              <w:rPr>
                <w:rFonts w:hAnsi="宋体"/>
              </w:rPr>
            </w:pPr>
            <w:r>
              <w:rPr>
                <w:rFonts w:hint="eastAsia" w:hAnsi="宋体"/>
              </w:rPr>
              <w:t>10</w:t>
            </w:r>
          </w:p>
        </w:tc>
        <w:tc>
          <w:tcPr>
            <w:tcW w:w="2131" w:type="dxa"/>
            <w:noWrap w:val="0"/>
            <w:vAlign w:val="top"/>
          </w:tcPr>
          <w:p>
            <w:pPr>
              <w:pStyle w:val="128"/>
              <w:numPr>
                <w:ilvl w:val="0"/>
                <w:numId w:val="0"/>
              </w:numPr>
              <w:spacing w:line="360" w:lineRule="auto"/>
              <w:jc w:val="center"/>
              <w:rPr>
                <w:rFonts w:hAnsi="宋体"/>
              </w:rPr>
            </w:pPr>
            <w:r>
              <w:rPr>
                <w:rFonts w:hint="eastAsia" w:hAnsi="宋体"/>
              </w:rPr>
              <w:t>10</w:t>
            </w:r>
          </w:p>
        </w:tc>
        <w:tc>
          <w:tcPr>
            <w:tcW w:w="2131" w:type="dxa"/>
            <w:noWrap w:val="0"/>
            <w:vAlign w:val="top"/>
          </w:tcPr>
          <w:p>
            <w:pPr>
              <w:pStyle w:val="128"/>
              <w:numPr>
                <w:ilvl w:val="0"/>
                <w:numId w:val="0"/>
              </w:numPr>
              <w:spacing w:line="360" w:lineRule="auto"/>
              <w:jc w:val="center"/>
              <w:rPr>
                <w:rFonts w:hAnsi="宋体"/>
              </w:rPr>
            </w:pPr>
            <w:r>
              <w:rPr>
                <w:rFonts w:hint="eastAsia"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int="eastAsia" w:hAnsi="宋体"/>
              </w:rPr>
              <w:t>露仁果、不干净果</w:t>
            </w:r>
          </w:p>
        </w:tc>
        <w:tc>
          <w:tcPr>
            <w:tcW w:w="2130" w:type="dxa"/>
            <w:noWrap w:val="0"/>
            <w:vAlign w:val="top"/>
          </w:tcPr>
          <w:p>
            <w:pPr>
              <w:pStyle w:val="128"/>
              <w:numPr>
                <w:ilvl w:val="0"/>
                <w:numId w:val="0"/>
              </w:numPr>
              <w:spacing w:line="360" w:lineRule="auto"/>
              <w:jc w:val="center"/>
              <w:rPr>
                <w:rFonts w:hAnsi="宋体"/>
              </w:rPr>
            </w:pPr>
            <w:r>
              <w:rPr>
                <w:rFonts w:hint="eastAsia" w:hAnsi="宋体"/>
              </w:rPr>
              <w:t>0</w:t>
            </w:r>
          </w:p>
        </w:tc>
        <w:tc>
          <w:tcPr>
            <w:tcW w:w="2131" w:type="dxa"/>
            <w:noWrap w:val="0"/>
            <w:vAlign w:val="top"/>
          </w:tcPr>
          <w:p>
            <w:pPr>
              <w:pStyle w:val="128"/>
              <w:numPr>
                <w:ilvl w:val="0"/>
                <w:numId w:val="0"/>
              </w:numPr>
              <w:spacing w:line="360" w:lineRule="auto"/>
              <w:jc w:val="center"/>
              <w:rPr>
                <w:rFonts w:hAnsi="宋体"/>
              </w:rPr>
            </w:pPr>
            <w:r>
              <w:rPr>
                <w:rFonts w:hint="eastAsia" w:hAnsi="宋体"/>
              </w:rPr>
              <w:t>0</w:t>
            </w:r>
          </w:p>
        </w:tc>
        <w:tc>
          <w:tcPr>
            <w:tcW w:w="2131" w:type="dxa"/>
            <w:noWrap w:val="0"/>
            <w:vAlign w:val="top"/>
          </w:tcPr>
          <w:p>
            <w:pPr>
              <w:pStyle w:val="128"/>
              <w:numPr>
                <w:ilvl w:val="0"/>
                <w:numId w:val="0"/>
              </w:numPr>
              <w:spacing w:line="360" w:lineRule="auto"/>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int="eastAsia" w:hAnsi="宋体"/>
              </w:rPr>
              <w:t>品种混杂果</w:t>
            </w:r>
          </w:p>
        </w:tc>
        <w:tc>
          <w:tcPr>
            <w:tcW w:w="2130" w:type="dxa"/>
            <w:noWrap w:val="0"/>
            <w:vAlign w:val="top"/>
          </w:tcPr>
          <w:p>
            <w:pPr>
              <w:pStyle w:val="128"/>
              <w:numPr>
                <w:ilvl w:val="0"/>
                <w:numId w:val="0"/>
              </w:numPr>
              <w:spacing w:line="360" w:lineRule="auto"/>
              <w:jc w:val="center"/>
              <w:rPr>
                <w:rFonts w:hAnsi="宋体"/>
              </w:rPr>
            </w:pPr>
            <w:r>
              <w:rPr>
                <w:rFonts w:hint="eastAsia" w:hAnsi="宋体"/>
              </w:rPr>
              <w:t>10</w:t>
            </w:r>
          </w:p>
        </w:tc>
        <w:tc>
          <w:tcPr>
            <w:tcW w:w="2131" w:type="dxa"/>
            <w:noWrap w:val="0"/>
            <w:vAlign w:val="top"/>
          </w:tcPr>
          <w:p>
            <w:pPr>
              <w:pStyle w:val="128"/>
              <w:numPr>
                <w:ilvl w:val="0"/>
                <w:numId w:val="0"/>
              </w:numPr>
              <w:spacing w:line="360" w:lineRule="auto"/>
              <w:jc w:val="center"/>
              <w:rPr>
                <w:rFonts w:hAnsi="宋体"/>
              </w:rPr>
            </w:pPr>
            <w:r>
              <w:rPr>
                <w:rFonts w:hint="eastAsia" w:hAnsi="宋体"/>
              </w:rPr>
              <w:t>10</w:t>
            </w:r>
          </w:p>
        </w:tc>
        <w:tc>
          <w:tcPr>
            <w:tcW w:w="2131" w:type="dxa"/>
            <w:noWrap w:val="0"/>
            <w:vAlign w:val="top"/>
          </w:tcPr>
          <w:p>
            <w:pPr>
              <w:pStyle w:val="128"/>
              <w:numPr>
                <w:ilvl w:val="0"/>
                <w:numId w:val="0"/>
              </w:numPr>
              <w:spacing w:line="360" w:lineRule="auto"/>
              <w:jc w:val="center"/>
              <w:rPr>
                <w:rFonts w:hAnsi="宋体"/>
              </w:rPr>
            </w:pPr>
            <w:r>
              <w:rPr>
                <w:rFonts w:hint="eastAsia"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pStyle w:val="128"/>
              <w:numPr>
                <w:ilvl w:val="0"/>
                <w:numId w:val="0"/>
              </w:numPr>
              <w:spacing w:line="360" w:lineRule="auto"/>
              <w:jc w:val="center"/>
              <w:rPr>
                <w:rFonts w:hAnsi="宋体"/>
              </w:rPr>
            </w:pPr>
            <w:r>
              <w:rPr>
                <w:rFonts w:hint="eastAsia" w:hAnsi="宋体"/>
              </w:rPr>
              <w:t>尺寸大小</w:t>
            </w:r>
          </w:p>
        </w:tc>
        <w:tc>
          <w:tcPr>
            <w:tcW w:w="6392" w:type="dxa"/>
            <w:gridSpan w:val="3"/>
            <w:noWrap w:val="0"/>
            <w:vAlign w:val="center"/>
          </w:tcPr>
          <w:p>
            <w:pPr>
              <w:pStyle w:val="128"/>
              <w:numPr>
                <w:ilvl w:val="0"/>
                <w:numId w:val="0"/>
              </w:numPr>
              <w:spacing w:line="360" w:lineRule="auto"/>
              <w:jc w:val="center"/>
              <w:rPr>
                <w:rFonts w:hAnsi="宋体"/>
              </w:rPr>
            </w:pPr>
            <w:r>
              <w:rPr>
                <w:rFonts w:hint="eastAsia" w:hAnsi="宋体"/>
              </w:rPr>
              <w:t>分级标准（直径）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pStyle w:val="128"/>
              <w:numPr>
                <w:ilvl w:val="0"/>
                <w:numId w:val="0"/>
              </w:numPr>
              <w:spacing w:line="360" w:lineRule="auto"/>
              <w:jc w:val="center"/>
              <w:rPr>
                <w:rFonts w:hAnsi="宋体"/>
              </w:rPr>
            </w:pPr>
          </w:p>
        </w:tc>
        <w:tc>
          <w:tcPr>
            <w:tcW w:w="2130" w:type="dxa"/>
            <w:noWrap w:val="0"/>
            <w:vAlign w:val="top"/>
          </w:tcPr>
          <w:p>
            <w:pPr>
              <w:pStyle w:val="128"/>
              <w:numPr>
                <w:ilvl w:val="0"/>
                <w:numId w:val="0"/>
              </w:numPr>
              <w:spacing w:line="360" w:lineRule="auto"/>
              <w:jc w:val="center"/>
              <w:rPr>
                <w:rFonts w:hAnsi="宋体"/>
              </w:rPr>
            </w:pPr>
            <w:r>
              <w:rPr>
                <w:rFonts w:hint="eastAsia" w:hAnsi="宋体"/>
              </w:rPr>
              <w:t>特级果</w:t>
            </w:r>
          </w:p>
        </w:tc>
        <w:tc>
          <w:tcPr>
            <w:tcW w:w="2131" w:type="dxa"/>
            <w:noWrap w:val="0"/>
            <w:vAlign w:val="top"/>
          </w:tcPr>
          <w:p>
            <w:pPr>
              <w:pStyle w:val="128"/>
              <w:numPr>
                <w:ilvl w:val="0"/>
                <w:numId w:val="0"/>
              </w:numPr>
              <w:spacing w:line="360" w:lineRule="auto"/>
              <w:jc w:val="center"/>
              <w:rPr>
                <w:rFonts w:hAnsi="宋体"/>
              </w:rPr>
            </w:pPr>
            <w:r>
              <w:rPr>
                <w:rFonts w:hint="eastAsia" w:hAnsi="宋体"/>
              </w:rPr>
              <w:t>一级果</w:t>
            </w:r>
          </w:p>
        </w:tc>
        <w:tc>
          <w:tcPr>
            <w:tcW w:w="2131" w:type="dxa"/>
            <w:noWrap w:val="0"/>
            <w:vAlign w:val="top"/>
          </w:tcPr>
          <w:p>
            <w:pPr>
              <w:pStyle w:val="128"/>
              <w:numPr>
                <w:ilvl w:val="0"/>
                <w:numId w:val="0"/>
              </w:numPr>
              <w:spacing w:line="360" w:lineRule="auto"/>
              <w:jc w:val="center"/>
              <w:rPr>
                <w:rFonts w:hAnsi="宋体"/>
              </w:rPr>
            </w:pPr>
            <w:r>
              <w:rPr>
                <w:rFonts w:hint="eastAsia" w:hAnsi="宋体"/>
              </w:rPr>
              <w:t>二级果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int="eastAsia" w:hAnsi="宋体"/>
              </w:rPr>
              <w:t>84-254（达维）</w:t>
            </w:r>
          </w:p>
        </w:tc>
        <w:tc>
          <w:tcPr>
            <w:tcW w:w="2130" w:type="dxa"/>
            <w:noWrap w:val="0"/>
            <w:vAlign w:val="top"/>
          </w:tcPr>
          <w:p>
            <w:pPr>
              <w:pStyle w:val="128"/>
              <w:numPr>
                <w:ilvl w:val="0"/>
                <w:numId w:val="0"/>
              </w:numPr>
              <w:spacing w:line="360" w:lineRule="auto"/>
              <w:jc w:val="center"/>
              <w:rPr>
                <w:rFonts w:hAnsi="宋体"/>
              </w:rPr>
            </w:pPr>
            <w:bookmarkStart w:id="28" w:name="OLE_LINK3"/>
            <w:r>
              <w:rPr>
                <w:rFonts w:hint="eastAsia" w:hAnsi="宋体"/>
              </w:rPr>
              <w:t>≥18mm</w:t>
            </w:r>
            <w:bookmarkEnd w:id="28"/>
          </w:p>
        </w:tc>
        <w:tc>
          <w:tcPr>
            <w:tcW w:w="2131" w:type="dxa"/>
            <w:noWrap w:val="0"/>
            <w:vAlign w:val="top"/>
          </w:tcPr>
          <w:p>
            <w:pPr>
              <w:pStyle w:val="128"/>
              <w:numPr>
                <w:ilvl w:val="0"/>
                <w:numId w:val="0"/>
              </w:numPr>
              <w:spacing w:line="360" w:lineRule="auto"/>
              <w:jc w:val="center"/>
              <w:rPr>
                <w:rFonts w:hAnsi="宋体"/>
              </w:rPr>
            </w:pPr>
            <w:r>
              <w:rPr>
                <w:rFonts w:hint="eastAsia" w:hAnsi="宋体"/>
              </w:rPr>
              <w:t xml:space="preserve">15mm </w:t>
            </w:r>
            <w:r>
              <w:rPr>
                <w:rFonts w:hint="eastAsia" w:hAnsi="宋体"/>
                <w:lang w:val="en-US" w:eastAsia="zh-CN"/>
              </w:rPr>
              <w:t>-18</w:t>
            </w:r>
            <w:r>
              <w:rPr>
                <w:rFonts w:hint="eastAsia" w:hAnsi="宋体"/>
              </w:rPr>
              <w:t xml:space="preserve">mm </w:t>
            </w:r>
          </w:p>
        </w:tc>
        <w:tc>
          <w:tcPr>
            <w:tcW w:w="2131" w:type="dxa"/>
            <w:noWrap w:val="0"/>
            <w:vAlign w:val="top"/>
          </w:tcPr>
          <w:p>
            <w:pPr>
              <w:pStyle w:val="128"/>
              <w:numPr>
                <w:ilvl w:val="0"/>
                <w:numId w:val="0"/>
              </w:numPr>
              <w:spacing w:line="360" w:lineRule="auto"/>
              <w:jc w:val="center"/>
              <w:rPr>
                <w:rFonts w:hAnsi="宋体"/>
              </w:rPr>
            </w:pPr>
            <w:bookmarkStart w:id="29" w:name="OLE_LINK6"/>
            <w:r>
              <w:rPr>
                <w:rFonts w:hint="eastAsia" w:hAnsi="宋体"/>
              </w:rPr>
              <w:t>13mm</w:t>
            </w:r>
            <w:r>
              <w:rPr>
                <w:rFonts w:hint="eastAsia" w:hAnsi="宋体"/>
                <w:lang w:val="en-US" w:eastAsia="zh-CN"/>
              </w:rPr>
              <w:t>-</w:t>
            </w:r>
            <w:r>
              <w:rPr>
                <w:rFonts w:hint="eastAsia" w:hAnsi="宋体"/>
              </w:rPr>
              <w:t xml:space="preserve"> 15mm</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Ansi="宋体"/>
              </w:rPr>
              <w:t>B-21 (</w:t>
            </w:r>
            <w:r>
              <w:rPr>
                <w:rFonts w:hint="eastAsia" w:hAnsi="宋体"/>
              </w:rPr>
              <w:t>长毛</w:t>
            </w:r>
            <w:r>
              <w:rPr>
                <w:rFonts w:hAnsi="宋体"/>
              </w:rPr>
              <w:t>)</w:t>
            </w:r>
          </w:p>
        </w:tc>
        <w:tc>
          <w:tcPr>
            <w:tcW w:w="2130" w:type="dxa"/>
            <w:noWrap w:val="0"/>
            <w:vAlign w:val="top"/>
          </w:tcPr>
          <w:p>
            <w:pPr>
              <w:pStyle w:val="128"/>
              <w:numPr>
                <w:ilvl w:val="0"/>
                <w:numId w:val="0"/>
              </w:numPr>
              <w:spacing w:line="360" w:lineRule="auto"/>
              <w:jc w:val="center"/>
              <w:rPr>
                <w:rFonts w:hAnsi="宋体"/>
              </w:rPr>
            </w:pPr>
            <w:bookmarkStart w:id="30" w:name="OLE_LINK4"/>
            <w:r>
              <w:rPr>
                <w:rFonts w:hint="eastAsia" w:hAnsi="宋体"/>
              </w:rPr>
              <w:t>≥16mm</w:t>
            </w:r>
            <w:bookmarkEnd w:id="30"/>
          </w:p>
        </w:tc>
        <w:tc>
          <w:tcPr>
            <w:tcW w:w="2131" w:type="dxa"/>
            <w:noWrap w:val="0"/>
            <w:vAlign w:val="top"/>
          </w:tcPr>
          <w:p>
            <w:pPr>
              <w:pStyle w:val="128"/>
              <w:numPr>
                <w:ilvl w:val="0"/>
                <w:numId w:val="0"/>
              </w:numPr>
              <w:spacing w:line="360" w:lineRule="auto"/>
              <w:jc w:val="center"/>
              <w:rPr>
                <w:rFonts w:hAnsi="宋体"/>
              </w:rPr>
            </w:pPr>
            <w:r>
              <w:rPr>
                <w:rFonts w:hint="eastAsia" w:hAnsi="宋体"/>
              </w:rPr>
              <w:t xml:space="preserve">14mm </w:t>
            </w:r>
            <w:r>
              <w:rPr>
                <w:rFonts w:hint="eastAsia" w:hAnsi="宋体"/>
                <w:lang w:val="en-US" w:eastAsia="zh-CN"/>
              </w:rPr>
              <w:t>-</w:t>
            </w:r>
            <w:r>
              <w:rPr>
                <w:rFonts w:hint="eastAsia" w:hAnsi="宋体"/>
              </w:rPr>
              <w:t>16mm</w:t>
            </w:r>
          </w:p>
        </w:tc>
        <w:tc>
          <w:tcPr>
            <w:tcW w:w="2131" w:type="dxa"/>
            <w:noWrap w:val="0"/>
            <w:vAlign w:val="top"/>
          </w:tcPr>
          <w:p>
            <w:pPr>
              <w:pStyle w:val="128"/>
              <w:numPr>
                <w:ilvl w:val="0"/>
                <w:numId w:val="0"/>
              </w:numPr>
              <w:spacing w:line="360" w:lineRule="auto"/>
              <w:jc w:val="center"/>
              <w:rPr>
                <w:rFonts w:hAnsi="宋体"/>
              </w:rPr>
            </w:pPr>
            <w:r>
              <w:rPr>
                <w:rFonts w:hint="eastAsia" w:hAnsi="宋体"/>
              </w:rPr>
              <w:t xml:space="preserve">12mm </w:t>
            </w:r>
            <w:r>
              <w:rPr>
                <w:rFonts w:hint="eastAsia" w:hAnsi="宋体"/>
                <w:lang w:val="en-US" w:eastAsia="zh-CN"/>
              </w:rPr>
              <w:t>-</w:t>
            </w:r>
            <w:r>
              <w:rPr>
                <w:rFonts w:hint="eastAsia" w:hAnsi="宋体"/>
              </w:rPr>
              <w:t>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int="eastAsia" w:hAnsi="宋体"/>
              </w:rPr>
              <w:t>82-11（辽榛7号）</w:t>
            </w:r>
          </w:p>
        </w:tc>
        <w:tc>
          <w:tcPr>
            <w:tcW w:w="2130" w:type="dxa"/>
            <w:noWrap w:val="0"/>
            <w:vAlign w:val="top"/>
          </w:tcPr>
          <w:p>
            <w:pPr>
              <w:pStyle w:val="128"/>
              <w:numPr>
                <w:ilvl w:val="0"/>
                <w:numId w:val="0"/>
              </w:numPr>
              <w:spacing w:line="360" w:lineRule="auto"/>
              <w:jc w:val="center"/>
              <w:rPr>
                <w:rFonts w:hAnsi="宋体"/>
              </w:rPr>
            </w:pPr>
            <w:r>
              <w:rPr>
                <w:rFonts w:hint="eastAsia" w:hAnsi="宋体"/>
              </w:rPr>
              <w:t>≥17mm</w:t>
            </w:r>
          </w:p>
        </w:tc>
        <w:tc>
          <w:tcPr>
            <w:tcW w:w="2131" w:type="dxa"/>
            <w:noWrap w:val="0"/>
            <w:vAlign w:val="top"/>
          </w:tcPr>
          <w:p>
            <w:pPr>
              <w:pStyle w:val="128"/>
              <w:numPr>
                <w:ilvl w:val="0"/>
                <w:numId w:val="0"/>
              </w:numPr>
              <w:spacing w:line="360" w:lineRule="auto"/>
              <w:jc w:val="center"/>
              <w:rPr>
                <w:rFonts w:hAnsi="宋体"/>
              </w:rPr>
            </w:pPr>
            <w:r>
              <w:rPr>
                <w:rFonts w:hint="eastAsia" w:hAnsi="宋体"/>
              </w:rPr>
              <w:t>15mm</w:t>
            </w:r>
            <w:r>
              <w:rPr>
                <w:rFonts w:hint="eastAsia" w:hAnsi="宋体"/>
                <w:lang w:val="en-US" w:eastAsia="zh-CN"/>
              </w:rPr>
              <w:t>-</w:t>
            </w:r>
            <w:r>
              <w:rPr>
                <w:rFonts w:hint="eastAsia" w:hAnsi="宋体"/>
              </w:rPr>
              <w:t xml:space="preserve"> 17mm</w:t>
            </w:r>
          </w:p>
        </w:tc>
        <w:tc>
          <w:tcPr>
            <w:tcW w:w="2131" w:type="dxa"/>
            <w:noWrap w:val="0"/>
            <w:vAlign w:val="top"/>
          </w:tcPr>
          <w:p>
            <w:pPr>
              <w:pStyle w:val="128"/>
              <w:numPr>
                <w:ilvl w:val="0"/>
                <w:numId w:val="0"/>
              </w:numPr>
              <w:spacing w:line="360" w:lineRule="auto"/>
              <w:jc w:val="center"/>
              <w:rPr>
                <w:rFonts w:hAnsi="宋体"/>
              </w:rPr>
            </w:pPr>
            <w:r>
              <w:rPr>
                <w:rFonts w:hint="eastAsia" w:hAnsi="宋体"/>
              </w:rPr>
              <w:t xml:space="preserve">13mm </w:t>
            </w:r>
            <w:r>
              <w:rPr>
                <w:rFonts w:hint="eastAsia" w:hAnsi="宋体"/>
                <w:lang w:val="en-US" w:eastAsia="zh-CN"/>
              </w:rPr>
              <w:t>-</w:t>
            </w:r>
            <w:r>
              <w:rPr>
                <w:rFonts w:hint="eastAsia" w:hAnsi="宋体"/>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Style w:val="128"/>
              <w:numPr>
                <w:ilvl w:val="0"/>
                <w:numId w:val="0"/>
              </w:numPr>
              <w:spacing w:line="360" w:lineRule="auto"/>
              <w:jc w:val="center"/>
              <w:rPr>
                <w:rFonts w:hAnsi="宋体"/>
              </w:rPr>
            </w:pPr>
            <w:r>
              <w:rPr>
                <w:rFonts w:hint="eastAsia" w:hAnsi="宋体"/>
              </w:rPr>
              <w:t>84-310（玉坠）</w:t>
            </w:r>
          </w:p>
        </w:tc>
        <w:tc>
          <w:tcPr>
            <w:tcW w:w="2130" w:type="dxa"/>
            <w:noWrap w:val="0"/>
            <w:vAlign w:val="top"/>
          </w:tcPr>
          <w:p>
            <w:pPr>
              <w:pStyle w:val="128"/>
              <w:numPr>
                <w:ilvl w:val="0"/>
                <w:numId w:val="0"/>
              </w:numPr>
              <w:spacing w:line="360" w:lineRule="auto"/>
              <w:jc w:val="center"/>
              <w:rPr>
                <w:rFonts w:hAnsi="宋体"/>
              </w:rPr>
            </w:pPr>
            <w:r>
              <w:rPr>
                <w:rFonts w:hint="eastAsia" w:hAnsi="宋体"/>
              </w:rPr>
              <w:t>≥13mm</w:t>
            </w:r>
          </w:p>
        </w:tc>
        <w:tc>
          <w:tcPr>
            <w:tcW w:w="2131" w:type="dxa"/>
            <w:noWrap w:val="0"/>
            <w:vAlign w:val="top"/>
          </w:tcPr>
          <w:p>
            <w:pPr>
              <w:pStyle w:val="128"/>
              <w:numPr>
                <w:ilvl w:val="0"/>
                <w:numId w:val="0"/>
              </w:numPr>
              <w:spacing w:line="360" w:lineRule="auto"/>
              <w:jc w:val="center"/>
              <w:rPr>
                <w:rFonts w:hAnsi="宋体"/>
              </w:rPr>
            </w:pPr>
            <w:r>
              <w:rPr>
                <w:rFonts w:hint="eastAsia" w:hAnsi="宋体"/>
                <w:lang w:val="en-US" w:eastAsia="zh-CN"/>
              </w:rPr>
              <w:t xml:space="preserve"> </w:t>
            </w:r>
            <w:r>
              <w:rPr>
                <w:rFonts w:hint="eastAsia" w:hAnsi="宋体"/>
              </w:rPr>
              <w:t xml:space="preserve">11mm </w:t>
            </w:r>
            <w:r>
              <w:rPr>
                <w:rFonts w:hint="eastAsia" w:hAnsi="宋体"/>
                <w:lang w:val="en-US" w:eastAsia="zh-CN"/>
              </w:rPr>
              <w:t>-</w:t>
            </w:r>
            <w:r>
              <w:rPr>
                <w:rFonts w:hint="eastAsia" w:hAnsi="宋体"/>
              </w:rPr>
              <w:t>13mm</w:t>
            </w:r>
          </w:p>
        </w:tc>
        <w:tc>
          <w:tcPr>
            <w:tcW w:w="2131" w:type="dxa"/>
            <w:noWrap w:val="0"/>
            <w:vAlign w:val="top"/>
          </w:tcPr>
          <w:p>
            <w:pPr>
              <w:pStyle w:val="128"/>
              <w:numPr>
                <w:ilvl w:val="0"/>
                <w:numId w:val="0"/>
              </w:numPr>
              <w:spacing w:line="360" w:lineRule="auto"/>
              <w:jc w:val="center"/>
              <w:rPr>
                <w:rFonts w:hAnsi="宋体"/>
              </w:rPr>
            </w:pPr>
            <w:r>
              <w:rPr>
                <w:rFonts w:hint="eastAsia" w:hAnsi="宋体"/>
              </w:rPr>
              <w:t>--</w:t>
            </w:r>
          </w:p>
        </w:tc>
      </w:tr>
    </w:tbl>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ind w:firstLine="2310" w:firstLineChars="1100"/>
        <w:jc w:val="both"/>
        <w:rPr>
          <w:rFonts w:hint="default" w:ascii="宋体" w:hAnsi="宋体" w:eastAsia="宋体" w:cs="宋体"/>
          <w:sz w:val="21"/>
          <w:szCs w:val="21"/>
          <w:lang w:val="en-US" w:eastAsia="zh-CN"/>
        </w:rPr>
      </w:pPr>
    </w:p>
    <w:p>
      <w:pPr>
        <w:pStyle w:val="132"/>
        <w:ind w:firstLine="315" w:firstLineChars="150"/>
        <w:jc w:val="center"/>
        <w:rPr>
          <w:rFonts w:hint="eastAsia"/>
        </w:rPr>
      </w:pPr>
      <w:r>
        <w:t>_________________________________</w:t>
      </w:r>
    </w:p>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Droid Sans Japanese"/>
    <w:panose1 w:val="02020609040205080304"/>
    <w:charset w:val="80"/>
    <w:family w:val="roma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rPr>
        <w:rFonts w:hint="eastAsia"/>
        <w:lang w:val="en-US" w:eastAsia="zh-CN"/>
      </w:rPr>
      <w:t>DB2105</w:t>
    </w:r>
    <w:r>
      <w:t>/</w:t>
    </w:r>
    <w:r>
      <w:rPr>
        <w:rFonts w:hint="eastAsia"/>
        <w:lang w:val="en-US" w:eastAsia="zh-CN"/>
      </w:rPr>
      <w:t>T</w:t>
    </w:r>
    <w:r>
      <w:t xml:space="preserve"> </w:t>
    </w:r>
    <w:r>
      <w:rPr>
        <w:rFonts w:hint="eastAsia"/>
        <w:lang w:val="en-US" w:eastAsia="zh-CN"/>
      </w:rPr>
      <w:t xml:space="preserve">   </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ind w:firstLine="7350" w:firstLineChars="3500"/>
    </w:pPr>
    <w:r>
      <w:rPr>
        <w:rFonts w:hint="eastAsia"/>
        <w:lang w:val="en-US" w:eastAsia="zh-CN"/>
      </w:rPr>
      <w:t>DB2105</w:t>
    </w:r>
    <w:r>
      <w:t>/</w:t>
    </w:r>
    <w:r>
      <w:rPr>
        <w:rFonts w:hint="eastAsia"/>
        <w:lang w:val="en-US" w:eastAsia="zh-CN"/>
      </w:rPr>
      <w:t xml:space="preserve">T   </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9"/>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1"/>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9"/>
  </w:num>
  <w:num w:numId="4">
    <w:abstractNumId w:val="2"/>
  </w:num>
  <w:num w:numId="5">
    <w:abstractNumId w:val="11"/>
  </w:num>
  <w:num w:numId="6">
    <w:abstractNumId w:val="17"/>
  </w:num>
  <w:num w:numId="7">
    <w:abstractNumId w:val="0"/>
  </w:num>
  <w:num w:numId="8">
    <w:abstractNumId w:val="12"/>
  </w:num>
  <w:num w:numId="9">
    <w:abstractNumId w:val="7"/>
  </w:num>
  <w:num w:numId="10">
    <w:abstractNumId w:val="5"/>
  </w:num>
  <w:num w:numId="11">
    <w:abstractNumId w:val="15"/>
  </w:num>
  <w:num w:numId="12">
    <w:abstractNumId w:val="13"/>
  </w:num>
  <w:num w:numId="13">
    <w:abstractNumId w:val="16"/>
  </w:num>
  <w:num w:numId="14">
    <w:abstractNumId w:val="8"/>
  </w:num>
  <w:num w:numId="15">
    <w:abstractNumId w:val="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OTEyZDI1YjZmMTgzNWVlODk0M2EzNjgxM2U1ZTEifQ=="/>
  </w:docVars>
  <w:rsids>
    <w:rsidRoot w:val="00035925"/>
    <w:rsid w:val="00000244"/>
    <w:rsid w:val="0000027F"/>
    <w:rsid w:val="0000185F"/>
    <w:rsid w:val="0000586F"/>
    <w:rsid w:val="00013D86"/>
    <w:rsid w:val="00013E02"/>
    <w:rsid w:val="0002143C"/>
    <w:rsid w:val="0002556E"/>
    <w:rsid w:val="00025A65"/>
    <w:rsid w:val="00025EF1"/>
    <w:rsid w:val="00026C31"/>
    <w:rsid w:val="00027280"/>
    <w:rsid w:val="00030B91"/>
    <w:rsid w:val="00031E4C"/>
    <w:rsid w:val="000320A7"/>
    <w:rsid w:val="00032890"/>
    <w:rsid w:val="00033D47"/>
    <w:rsid w:val="00035925"/>
    <w:rsid w:val="0003785C"/>
    <w:rsid w:val="000511D0"/>
    <w:rsid w:val="00067425"/>
    <w:rsid w:val="00067CDF"/>
    <w:rsid w:val="00074FBE"/>
    <w:rsid w:val="00081481"/>
    <w:rsid w:val="00083A09"/>
    <w:rsid w:val="0008472E"/>
    <w:rsid w:val="0009005E"/>
    <w:rsid w:val="00090248"/>
    <w:rsid w:val="00092857"/>
    <w:rsid w:val="00094880"/>
    <w:rsid w:val="00094B92"/>
    <w:rsid w:val="0009559F"/>
    <w:rsid w:val="000A171A"/>
    <w:rsid w:val="000A20A9"/>
    <w:rsid w:val="000A48B1"/>
    <w:rsid w:val="000A6B06"/>
    <w:rsid w:val="000B3143"/>
    <w:rsid w:val="000B439D"/>
    <w:rsid w:val="000B50FB"/>
    <w:rsid w:val="000B51D3"/>
    <w:rsid w:val="000C155B"/>
    <w:rsid w:val="000C1A19"/>
    <w:rsid w:val="000C6B05"/>
    <w:rsid w:val="000C6DD6"/>
    <w:rsid w:val="000C73D4"/>
    <w:rsid w:val="000D1F85"/>
    <w:rsid w:val="000D2CF3"/>
    <w:rsid w:val="000D3D4C"/>
    <w:rsid w:val="000D4F51"/>
    <w:rsid w:val="000D718B"/>
    <w:rsid w:val="000E0C46"/>
    <w:rsid w:val="000E3B46"/>
    <w:rsid w:val="000E42BA"/>
    <w:rsid w:val="000E50B6"/>
    <w:rsid w:val="000F030C"/>
    <w:rsid w:val="000F129C"/>
    <w:rsid w:val="001056DE"/>
    <w:rsid w:val="00106EDD"/>
    <w:rsid w:val="001113F9"/>
    <w:rsid w:val="001124C0"/>
    <w:rsid w:val="00114F5E"/>
    <w:rsid w:val="0013175F"/>
    <w:rsid w:val="00135157"/>
    <w:rsid w:val="001512B4"/>
    <w:rsid w:val="001620A5"/>
    <w:rsid w:val="00164E53"/>
    <w:rsid w:val="0016699D"/>
    <w:rsid w:val="00166D1E"/>
    <w:rsid w:val="00175159"/>
    <w:rsid w:val="00176208"/>
    <w:rsid w:val="00180226"/>
    <w:rsid w:val="0018211B"/>
    <w:rsid w:val="001840D3"/>
    <w:rsid w:val="001900F8"/>
    <w:rsid w:val="00191258"/>
    <w:rsid w:val="00192680"/>
    <w:rsid w:val="00193037"/>
    <w:rsid w:val="00193A2C"/>
    <w:rsid w:val="0019470A"/>
    <w:rsid w:val="00196E5A"/>
    <w:rsid w:val="001A288E"/>
    <w:rsid w:val="001B6DC2"/>
    <w:rsid w:val="001C149C"/>
    <w:rsid w:val="001C21AC"/>
    <w:rsid w:val="001C47BA"/>
    <w:rsid w:val="001C59EA"/>
    <w:rsid w:val="001D406C"/>
    <w:rsid w:val="001D41EE"/>
    <w:rsid w:val="001D6AA4"/>
    <w:rsid w:val="001E0380"/>
    <w:rsid w:val="001E13B1"/>
    <w:rsid w:val="001E4D5E"/>
    <w:rsid w:val="001F3A19"/>
    <w:rsid w:val="001F62AA"/>
    <w:rsid w:val="0020119C"/>
    <w:rsid w:val="002050C3"/>
    <w:rsid w:val="00206684"/>
    <w:rsid w:val="00211E84"/>
    <w:rsid w:val="00221ACB"/>
    <w:rsid w:val="002313EF"/>
    <w:rsid w:val="00234467"/>
    <w:rsid w:val="00236C68"/>
    <w:rsid w:val="00237D8D"/>
    <w:rsid w:val="00241DA2"/>
    <w:rsid w:val="00245B5A"/>
    <w:rsid w:val="002467F7"/>
    <w:rsid w:val="00247FEE"/>
    <w:rsid w:val="00250E7D"/>
    <w:rsid w:val="002565D5"/>
    <w:rsid w:val="00257049"/>
    <w:rsid w:val="002603CB"/>
    <w:rsid w:val="002622C0"/>
    <w:rsid w:val="002778AE"/>
    <w:rsid w:val="0028269A"/>
    <w:rsid w:val="00283590"/>
    <w:rsid w:val="00285A85"/>
    <w:rsid w:val="00285D5C"/>
    <w:rsid w:val="00286973"/>
    <w:rsid w:val="00294E70"/>
    <w:rsid w:val="002A1924"/>
    <w:rsid w:val="002A7420"/>
    <w:rsid w:val="002A7CB3"/>
    <w:rsid w:val="002B0F12"/>
    <w:rsid w:val="002B1308"/>
    <w:rsid w:val="002B4554"/>
    <w:rsid w:val="002B7B9B"/>
    <w:rsid w:val="002C0405"/>
    <w:rsid w:val="002C328E"/>
    <w:rsid w:val="002C72D8"/>
    <w:rsid w:val="002C73AA"/>
    <w:rsid w:val="002C7A01"/>
    <w:rsid w:val="002D11FA"/>
    <w:rsid w:val="002D76FF"/>
    <w:rsid w:val="002D7EBA"/>
    <w:rsid w:val="002E0DDF"/>
    <w:rsid w:val="002E2906"/>
    <w:rsid w:val="002E363B"/>
    <w:rsid w:val="002E5635"/>
    <w:rsid w:val="002E64C3"/>
    <w:rsid w:val="002E6A2C"/>
    <w:rsid w:val="002F1D8C"/>
    <w:rsid w:val="002F21DA"/>
    <w:rsid w:val="002F6D8A"/>
    <w:rsid w:val="002F6E1C"/>
    <w:rsid w:val="00301F39"/>
    <w:rsid w:val="00306105"/>
    <w:rsid w:val="00310BA5"/>
    <w:rsid w:val="00325926"/>
    <w:rsid w:val="00327A8A"/>
    <w:rsid w:val="00336610"/>
    <w:rsid w:val="00343F73"/>
    <w:rsid w:val="00345060"/>
    <w:rsid w:val="0035323B"/>
    <w:rsid w:val="00355D48"/>
    <w:rsid w:val="0036057B"/>
    <w:rsid w:val="003609D2"/>
    <w:rsid w:val="00363F22"/>
    <w:rsid w:val="00370D79"/>
    <w:rsid w:val="00371B06"/>
    <w:rsid w:val="00375564"/>
    <w:rsid w:val="0037752D"/>
    <w:rsid w:val="00383191"/>
    <w:rsid w:val="00383628"/>
    <w:rsid w:val="00386DED"/>
    <w:rsid w:val="003912E7"/>
    <w:rsid w:val="00393947"/>
    <w:rsid w:val="003A20BE"/>
    <w:rsid w:val="003A2275"/>
    <w:rsid w:val="003A4A33"/>
    <w:rsid w:val="003A6A4F"/>
    <w:rsid w:val="003A7088"/>
    <w:rsid w:val="003B00DF"/>
    <w:rsid w:val="003B1275"/>
    <w:rsid w:val="003B1778"/>
    <w:rsid w:val="003B2ED8"/>
    <w:rsid w:val="003B5DC3"/>
    <w:rsid w:val="003C11CB"/>
    <w:rsid w:val="003C74AE"/>
    <w:rsid w:val="003C75F3"/>
    <w:rsid w:val="003C78A3"/>
    <w:rsid w:val="003D48FC"/>
    <w:rsid w:val="003D5B07"/>
    <w:rsid w:val="003E1867"/>
    <w:rsid w:val="003E1A0E"/>
    <w:rsid w:val="003E5729"/>
    <w:rsid w:val="003F4EE0"/>
    <w:rsid w:val="003F564D"/>
    <w:rsid w:val="003F78D7"/>
    <w:rsid w:val="00402153"/>
    <w:rsid w:val="00402FC1"/>
    <w:rsid w:val="00404FFF"/>
    <w:rsid w:val="004056C8"/>
    <w:rsid w:val="00417D71"/>
    <w:rsid w:val="0042084A"/>
    <w:rsid w:val="004217B3"/>
    <w:rsid w:val="00423C77"/>
    <w:rsid w:val="00425082"/>
    <w:rsid w:val="00427708"/>
    <w:rsid w:val="00430660"/>
    <w:rsid w:val="00431611"/>
    <w:rsid w:val="00431DEB"/>
    <w:rsid w:val="00433FD8"/>
    <w:rsid w:val="00436201"/>
    <w:rsid w:val="00446B29"/>
    <w:rsid w:val="00446E5E"/>
    <w:rsid w:val="00450834"/>
    <w:rsid w:val="00453F9A"/>
    <w:rsid w:val="00455E53"/>
    <w:rsid w:val="00463AA9"/>
    <w:rsid w:val="00465708"/>
    <w:rsid w:val="00470768"/>
    <w:rsid w:val="00471E91"/>
    <w:rsid w:val="00474675"/>
    <w:rsid w:val="0047470C"/>
    <w:rsid w:val="0049154C"/>
    <w:rsid w:val="004935E7"/>
    <w:rsid w:val="00495E04"/>
    <w:rsid w:val="004A008D"/>
    <w:rsid w:val="004A35F9"/>
    <w:rsid w:val="004A715E"/>
    <w:rsid w:val="004B24C1"/>
    <w:rsid w:val="004C292F"/>
    <w:rsid w:val="004E532F"/>
    <w:rsid w:val="004F3316"/>
    <w:rsid w:val="004F4A37"/>
    <w:rsid w:val="00501F2F"/>
    <w:rsid w:val="00503DD8"/>
    <w:rsid w:val="00510280"/>
    <w:rsid w:val="00513522"/>
    <w:rsid w:val="00513D73"/>
    <w:rsid w:val="00514A43"/>
    <w:rsid w:val="0051530F"/>
    <w:rsid w:val="005174E5"/>
    <w:rsid w:val="00517636"/>
    <w:rsid w:val="00520C2C"/>
    <w:rsid w:val="00522393"/>
    <w:rsid w:val="00522620"/>
    <w:rsid w:val="00522C0B"/>
    <w:rsid w:val="00525656"/>
    <w:rsid w:val="00530A41"/>
    <w:rsid w:val="00534C02"/>
    <w:rsid w:val="005353C6"/>
    <w:rsid w:val="0054264B"/>
    <w:rsid w:val="00543786"/>
    <w:rsid w:val="00546F74"/>
    <w:rsid w:val="005533D7"/>
    <w:rsid w:val="0055578F"/>
    <w:rsid w:val="00564FE5"/>
    <w:rsid w:val="005703DE"/>
    <w:rsid w:val="00572844"/>
    <w:rsid w:val="0058427A"/>
    <w:rsid w:val="0058464E"/>
    <w:rsid w:val="005932BB"/>
    <w:rsid w:val="00593B48"/>
    <w:rsid w:val="005A01CB"/>
    <w:rsid w:val="005A5307"/>
    <w:rsid w:val="005A58FF"/>
    <w:rsid w:val="005A5EAF"/>
    <w:rsid w:val="005A64C0"/>
    <w:rsid w:val="005B1C4F"/>
    <w:rsid w:val="005B3C11"/>
    <w:rsid w:val="005C1C28"/>
    <w:rsid w:val="005C2488"/>
    <w:rsid w:val="005C3887"/>
    <w:rsid w:val="005C5245"/>
    <w:rsid w:val="005C6DB5"/>
    <w:rsid w:val="005D6D50"/>
    <w:rsid w:val="005E01EA"/>
    <w:rsid w:val="005E19E7"/>
    <w:rsid w:val="005E3A94"/>
    <w:rsid w:val="005E50F1"/>
    <w:rsid w:val="005E672A"/>
    <w:rsid w:val="005E7026"/>
    <w:rsid w:val="005E7232"/>
    <w:rsid w:val="005E7E9F"/>
    <w:rsid w:val="005F033F"/>
    <w:rsid w:val="005F0D35"/>
    <w:rsid w:val="005F146B"/>
    <w:rsid w:val="005F65D2"/>
    <w:rsid w:val="0061716C"/>
    <w:rsid w:val="0061761E"/>
    <w:rsid w:val="00622954"/>
    <w:rsid w:val="00622C38"/>
    <w:rsid w:val="006243A1"/>
    <w:rsid w:val="00625BAF"/>
    <w:rsid w:val="006278A7"/>
    <w:rsid w:val="00632E56"/>
    <w:rsid w:val="00635534"/>
    <w:rsid w:val="00635CBA"/>
    <w:rsid w:val="0064338B"/>
    <w:rsid w:val="00646542"/>
    <w:rsid w:val="0065041E"/>
    <w:rsid w:val="006504F4"/>
    <w:rsid w:val="00651DC9"/>
    <w:rsid w:val="00654BC9"/>
    <w:rsid w:val="006552FD"/>
    <w:rsid w:val="00661493"/>
    <w:rsid w:val="00663AF3"/>
    <w:rsid w:val="00666B6C"/>
    <w:rsid w:val="00682682"/>
    <w:rsid w:val="00682702"/>
    <w:rsid w:val="00682CAE"/>
    <w:rsid w:val="00692368"/>
    <w:rsid w:val="00694DB3"/>
    <w:rsid w:val="006A0007"/>
    <w:rsid w:val="006A2EBC"/>
    <w:rsid w:val="006A33E9"/>
    <w:rsid w:val="006A5EA0"/>
    <w:rsid w:val="006A783B"/>
    <w:rsid w:val="006A7B33"/>
    <w:rsid w:val="006A7C35"/>
    <w:rsid w:val="006B4DB3"/>
    <w:rsid w:val="006B4E13"/>
    <w:rsid w:val="006B6E12"/>
    <w:rsid w:val="006B75DD"/>
    <w:rsid w:val="006C67E0"/>
    <w:rsid w:val="006C7ABA"/>
    <w:rsid w:val="006D0D60"/>
    <w:rsid w:val="006D1122"/>
    <w:rsid w:val="006D3C00"/>
    <w:rsid w:val="006D4EBD"/>
    <w:rsid w:val="006D6CF4"/>
    <w:rsid w:val="006D79AA"/>
    <w:rsid w:val="006E3675"/>
    <w:rsid w:val="006E4A7F"/>
    <w:rsid w:val="006E5409"/>
    <w:rsid w:val="006F0A01"/>
    <w:rsid w:val="006F3442"/>
    <w:rsid w:val="006F68B7"/>
    <w:rsid w:val="00702243"/>
    <w:rsid w:val="00704DF6"/>
    <w:rsid w:val="00705FB0"/>
    <w:rsid w:val="0070651C"/>
    <w:rsid w:val="007132A3"/>
    <w:rsid w:val="00716421"/>
    <w:rsid w:val="00723929"/>
    <w:rsid w:val="00723CC3"/>
    <w:rsid w:val="00724EFB"/>
    <w:rsid w:val="007335A1"/>
    <w:rsid w:val="00734989"/>
    <w:rsid w:val="007419C3"/>
    <w:rsid w:val="00743F0B"/>
    <w:rsid w:val="00744F22"/>
    <w:rsid w:val="007467A7"/>
    <w:rsid w:val="007469DD"/>
    <w:rsid w:val="0074741B"/>
    <w:rsid w:val="0074759E"/>
    <w:rsid w:val="007478EA"/>
    <w:rsid w:val="0075415C"/>
    <w:rsid w:val="00763502"/>
    <w:rsid w:val="00764814"/>
    <w:rsid w:val="00766FB4"/>
    <w:rsid w:val="007710A6"/>
    <w:rsid w:val="00774AF4"/>
    <w:rsid w:val="00782271"/>
    <w:rsid w:val="00784FBD"/>
    <w:rsid w:val="0078513E"/>
    <w:rsid w:val="0078652D"/>
    <w:rsid w:val="00786F17"/>
    <w:rsid w:val="007913AB"/>
    <w:rsid w:val="007914F7"/>
    <w:rsid w:val="00791EB7"/>
    <w:rsid w:val="007A5E3A"/>
    <w:rsid w:val="007B1625"/>
    <w:rsid w:val="007B706E"/>
    <w:rsid w:val="007B71EB"/>
    <w:rsid w:val="007C3CA8"/>
    <w:rsid w:val="007C6205"/>
    <w:rsid w:val="007C686A"/>
    <w:rsid w:val="007C728E"/>
    <w:rsid w:val="007D0A38"/>
    <w:rsid w:val="007D12C2"/>
    <w:rsid w:val="007D2C53"/>
    <w:rsid w:val="007D3D60"/>
    <w:rsid w:val="007E1980"/>
    <w:rsid w:val="007E2E38"/>
    <w:rsid w:val="007E4B76"/>
    <w:rsid w:val="007E5EA8"/>
    <w:rsid w:val="007F0CF1"/>
    <w:rsid w:val="007F12A5"/>
    <w:rsid w:val="007F4CF1"/>
    <w:rsid w:val="007F758D"/>
    <w:rsid w:val="007F7D52"/>
    <w:rsid w:val="00801AA8"/>
    <w:rsid w:val="008032AF"/>
    <w:rsid w:val="0080654C"/>
    <w:rsid w:val="008071C6"/>
    <w:rsid w:val="0081522A"/>
    <w:rsid w:val="00817A00"/>
    <w:rsid w:val="00821D20"/>
    <w:rsid w:val="00823319"/>
    <w:rsid w:val="00835DB3"/>
    <w:rsid w:val="0083617B"/>
    <w:rsid w:val="008371BD"/>
    <w:rsid w:val="008504A8"/>
    <w:rsid w:val="008508AA"/>
    <w:rsid w:val="008508CF"/>
    <w:rsid w:val="0085282E"/>
    <w:rsid w:val="008711CE"/>
    <w:rsid w:val="008715CE"/>
    <w:rsid w:val="0087198C"/>
    <w:rsid w:val="00872C1F"/>
    <w:rsid w:val="00873888"/>
    <w:rsid w:val="00873B42"/>
    <w:rsid w:val="00875739"/>
    <w:rsid w:val="00876CD9"/>
    <w:rsid w:val="00876D3E"/>
    <w:rsid w:val="00881EE0"/>
    <w:rsid w:val="008856D8"/>
    <w:rsid w:val="00892E82"/>
    <w:rsid w:val="008B3DFA"/>
    <w:rsid w:val="008B56C3"/>
    <w:rsid w:val="008C1B58"/>
    <w:rsid w:val="008C39AE"/>
    <w:rsid w:val="008C590D"/>
    <w:rsid w:val="008C70F0"/>
    <w:rsid w:val="008D3535"/>
    <w:rsid w:val="008D3CEE"/>
    <w:rsid w:val="008E0045"/>
    <w:rsid w:val="008E031B"/>
    <w:rsid w:val="008E4D41"/>
    <w:rsid w:val="008E7029"/>
    <w:rsid w:val="008E7EF6"/>
    <w:rsid w:val="008F0EB7"/>
    <w:rsid w:val="008F1F98"/>
    <w:rsid w:val="008F6758"/>
    <w:rsid w:val="008F6C42"/>
    <w:rsid w:val="008F7C1E"/>
    <w:rsid w:val="009040DD"/>
    <w:rsid w:val="00905B47"/>
    <w:rsid w:val="00906C9A"/>
    <w:rsid w:val="00906D0F"/>
    <w:rsid w:val="00912B17"/>
    <w:rsid w:val="0091331C"/>
    <w:rsid w:val="00915BB3"/>
    <w:rsid w:val="009242C1"/>
    <w:rsid w:val="009248A6"/>
    <w:rsid w:val="00925BE9"/>
    <w:rsid w:val="009279DE"/>
    <w:rsid w:val="00930116"/>
    <w:rsid w:val="0093044D"/>
    <w:rsid w:val="0094212C"/>
    <w:rsid w:val="00942421"/>
    <w:rsid w:val="0094483C"/>
    <w:rsid w:val="009468C8"/>
    <w:rsid w:val="0094722C"/>
    <w:rsid w:val="0095369F"/>
    <w:rsid w:val="00954689"/>
    <w:rsid w:val="009617C9"/>
    <w:rsid w:val="00961C93"/>
    <w:rsid w:val="00965324"/>
    <w:rsid w:val="00965C93"/>
    <w:rsid w:val="0097091E"/>
    <w:rsid w:val="009750AB"/>
    <w:rsid w:val="00975752"/>
    <w:rsid w:val="009760D3"/>
    <w:rsid w:val="00977132"/>
    <w:rsid w:val="00981A4B"/>
    <w:rsid w:val="00982501"/>
    <w:rsid w:val="009857EC"/>
    <w:rsid w:val="009877D3"/>
    <w:rsid w:val="00987F27"/>
    <w:rsid w:val="00992590"/>
    <w:rsid w:val="00994E8F"/>
    <w:rsid w:val="009951DC"/>
    <w:rsid w:val="009959BB"/>
    <w:rsid w:val="00997158"/>
    <w:rsid w:val="009A0092"/>
    <w:rsid w:val="009A3A7C"/>
    <w:rsid w:val="009B1465"/>
    <w:rsid w:val="009B2ADB"/>
    <w:rsid w:val="009B603A"/>
    <w:rsid w:val="009B6E53"/>
    <w:rsid w:val="009B7639"/>
    <w:rsid w:val="009C2AAA"/>
    <w:rsid w:val="009C2D0E"/>
    <w:rsid w:val="009C3DAC"/>
    <w:rsid w:val="009C42E0"/>
    <w:rsid w:val="009C6EE3"/>
    <w:rsid w:val="009D5362"/>
    <w:rsid w:val="009E09C7"/>
    <w:rsid w:val="009E1415"/>
    <w:rsid w:val="009E6116"/>
    <w:rsid w:val="009E7853"/>
    <w:rsid w:val="009F1638"/>
    <w:rsid w:val="009F6694"/>
    <w:rsid w:val="00A02E43"/>
    <w:rsid w:val="00A05297"/>
    <w:rsid w:val="00A065F9"/>
    <w:rsid w:val="00A07F34"/>
    <w:rsid w:val="00A11E07"/>
    <w:rsid w:val="00A15D0D"/>
    <w:rsid w:val="00A22154"/>
    <w:rsid w:val="00A25C38"/>
    <w:rsid w:val="00A30BC3"/>
    <w:rsid w:val="00A33F12"/>
    <w:rsid w:val="00A36BBE"/>
    <w:rsid w:val="00A4307A"/>
    <w:rsid w:val="00A44C1E"/>
    <w:rsid w:val="00A46D1B"/>
    <w:rsid w:val="00A47EBB"/>
    <w:rsid w:val="00A50B94"/>
    <w:rsid w:val="00A51CDD"/>
    <w:rsid w:val="00A6011F"/>
    <w:rsid w:val="00A6730D"/>
    <w:rsid w:val="00A67425"/>
    <w:rsid w:val="00A71625"/>
    <w:rsid w:val="00A71B9B"/>
    <w:rsid w:val="00A751C7"/>
    <w:rsid w:val="00A80090"/>
    <w:rsid w:val="00A803E2"/>
    <w:rsid w:val="00A86EDA"/>
    <w:rsid w:val="00A87844"/>
    <w:rsid w:val="00A97104"/>
    <w:rsid w:val="00AA038C"/>
    <w:rsid w:val="00AA408C"/>
    <w:rsid w:val="00AA63D8"/>
    <w:rsid w:val="00AA7A09"/>
    <w:rsid w:val="00AB14EE"/>
    <w:rsid w:val="00AB26C1"/>
    <w:rsid w:val="00AB3B50"/>
    <w:rsid w:val="00AB6CAC"/>
    <w:rsid w:val="00AB79DB"/>
    <w:rsid w:val="00AC05B1"/>
    <w:rsid w:val="00AC3FF3"/>
    <w:rsid w:val="00AC54F6"/>
    <w:rsid w:val="00AC78A3"/>
    <w:rsid w:val="00AD0506"/>
    <w:rsid w:val="00AD356C"/>
    <w:rsid w:val="00AE2914"/>
    <w:rsid w:val="00AE5B50"/>
    <w:rsid w:val="00AE6D15"/>
    <w:rsid w:val="00AF5198"/>
    <w:rsid w:val="00AF57FD"/>
    <w:rsid w:val="00B02CF1"/>
    <w:rsid w:val="00B04182"/>
    <w:rsid w:val="00B069EE"/>
    <w:rsid w:val="00B07AE3"/>
    <w:rsid w:val="00B1137E"/>
    <w:rsid w:val="00B11430"/>
    <w:rsid w:val="00B2152C"/>
    <w:rsid w:val="00B22FFE"/>
    <w:rsid w:val="00B241FF"/>
    <w:rsid w:val="00B353EB"/>
    <w:rsid w:val="00B4293F"/>
    <w:rsid w:val="00B42986"/>
    <w:rsid w:val="00B439C4"/>
    <w:rsid w:val="00B4535E"/>
    <w:rsid w:val="00B52A8C"/>
    <w:rsid w:val="00B5531F"/>
    <w:rsid w:val="00B636A8"/>
    <w:rsid w:val="00B65DA3"/>
    <w:rsid w:val="00B665C6"/>
    <w:rsid w:val="00B76921"/>
    <w:rsid w:val="00B805AF"/>
    <w:rsid w:val="00B81D19"/>
    <w:rsid w:val="00B869EC"/>
    <w:rsid w:val="00B87804"/>
    <w:rsid w:val="00B87B88"/>
    <w:rsid w:val="00B9397A"/>
    <w:rsid w:val="00B9633D"/>
    <w:rsid w:val="00B971D2"/>
    <w:rsid w:val="00BA0B75"/>
    <w:rsid w:val="00BA2EBE"/>
    <w:rsid w:val="00BB0F28"/>
    <w:rsid w:val="00BB458A"/>
    <w:rsid w:val="00BC09EA"/>
    <w:rsid w:val="00BC63ED"/>
    <w:rsid w:val="00BD00D3"/>
    <w:rsid w:val="00BD1659"/>
    <w:rsid w:val="00BD3AA9"/>
    <w:rsid w:val="00BD4A18"/>
    <w:rsid w:val="00BD6DB2"/>
    <w:rsid w:val="00BE11CF"/>
    <w:rsid w:val="00BE21AB"/>
    <w:rsid w:val="00BE55CB"/>
    <w:rsid w:val="00BF366B"/>
    <w:rsid w:val="00BF43B4"/>
    <w:rsid w:val="00BF617A"/>
    <w:rsid w:val="00BF6FCE"/>
    <w:rsid w:val="00C0379D"/>
    <w:rsid w:val="00C03931"/>
    <w:rsid w:val="00C05FE3"/>
    <w:rsid w:val="00C13A2B"/>
    <w:rsid w:val="00C21038"/>
    <w:rsid w:val="00C2136D"/>
    <w:rsid w:val="00C214EE"/>
    <w:rsid w:val="00C2314B"/>
    <w:rsid w:val="00C24971"/>
    <w:rsid w:val="00C24DA7"/>
    <w:rsid w:val="00C26BE5"/>
    <w:rsid w:val="00C26D6F"/>
    <w:rsid w:val="00C26E4D"/>
    <w:rsid w:val="00C27909"/>
    <w:rsid w:val="00C27B03"/>
    <w:rsid w:val="00C314E1"/>
    <w:rsid w:val="00C326AA"/>
    <w:rsid w:val="00C34397"/>
    <w:rsid w:val="00C34DFD"/>
    <w:rsid w:val="00C35187"/>
    <w:rsid w:val="00C3788B"/>
    <w:rsid w:val="00C4095D"/>
    <w:rsid w:val="00C428A2"/>
    <w:rsid w:val="00C601D2"/>
    <w:rsid w:val="00C62BBE"/>
    <w:rsid w:val="00C64D46"/>
    <w:rsid w:val="00C65BCC"/>
    <w:rsid w:val="00C66970"/>
    <w:rsid w:val="00C7091A"/>
    <w:rsid w:val="00C8691C"/>
    <w:rsid w:val="00C92D59"/>
    <w:rsid w:val="00C94213"/>
    <w:rsid w:val="00C94337"/>
    <w:rsid w:val="00C978A3"/>
    <w:rsid w:val="00CA168A"/>
    <w:rsid w:val="00CA357E"/>
    <w:rsid w:val="00CA44F9"/>
    <w:rsid w:val="00CA4A69"/>
    <w:rsid w:val="00CB31C7"/>
    <w:rsid w:val="00CB702D"/>
    <w:rsid w:val="00CC0766"/>
    <w:rsid w:val="00CC3E0C"/>
    <w:rsid w:val="00CC4E3B"/>
    <w:rsid w:val="00CC58D3"/>
    <w:rsid w:val="00CC784D"/>
    <w:rsid w:val="00CC791C"/>
    <w:rsid w:val="00CD00AC"/>
    <w:rsid w:val="00CD0617"/>
    <w:rsid w:val="00CD08CB"/>
    <w:rsid w:val="00CE1A01"/>
    <w:rsid w:val="00CE1E4C"/>
    <w:rsid w:val="00CE6AE2"/>
    <w:rsid w:val="00CF6A19"/>
    <w:rsid w:val="00D00287"/>
    <w:rsid w:val="00D0337B"/>
    <w:rsid w:val="00D079B2"/>
    <w:rsid w:val="00D113BE"/>
    <w:rsid w:val="00D114E9"/>
    <w:rsid w:val="00D13F95"/>
    <w:rsid w:val="00D23282"/>
    <w:rsid w:val="00D31842"/>
    <w:rsid w:val="00D36AFF"/>
    <w:rsid w:val="00D429C6"/>
    <w:rsid w:val="00D43CC6"/>
    <w:rsid w:val="00D47748"/>
    <w:rsid w:val="00D52CAA"/>
    <w:rsid w:val="00D54CC3"/>
    <w:rsid w:val="00D56497"/>
    <w:rsid w:val="00D6041A"/>
    <w:rsid w:val="00D633EB"/>
    <w:rsid w:val="00D76007"/>
    <w:rsid w:val="00D82E84"/>
    <w:rsid w:val="00D82FF7"/>
    <w:rsid w:val="00D846A0"/>
    <w:rsid w:val="00D847FE"/>
    <w:rsid w:val="00D9020B"/>
    <w:rsid w:val="00D964EA"/>
    <w:rsid w:val="00D966D0"/>
    <w:rsid w:val="00DA0477"/>
    <w:rsid w:val="00DA0C59"/>
    <w:rsid w:val="00DA0FA8"/>
    <w:rsid w:val="00DA3991"/>
    <w:rsid w:val="00DB0990"/>
    <w:rsid w:val="00DB232B"/>
    <w:rsid w:val="00DB6A0D"/>
    <w:rsid w:val="00DB7E6C"/>
    <w:rsid w:val="00DC3FF3"/>
    <w:rsid w:val="00DD0E49"/>
    <w:rsid w:val="00DD5A29"/>
    <w:rsid w:val="00DD5D9D"/>
    <w:rsid w:val="00DE06AD"/>
    <w:rsid w:val="00DE35CB"/>
    <w:rsid w:val="00DF0017"/>
    <w:rsid w:val="00DF21E9"/>
    <w:rsid w:val="00DF7A72"/>
    <w:rsid w:val="00E00F14"/>
    <w:rsid w:val="00E05D8E"/>
    <w:rsid w:val="00E06386"/>
    <w:rsid w:val="00E065B1"/>
    <w:rsid w:val="00E07FF0"/>
    <w:rsid w:val="00E24EB4"/>
    <w:rsid w:val="00E320ED"/>
    <w:rsid w:val="00E33854"/>
    <w:rsid w:val="00E33AFB"/>
    <w:rsid w:val="00E34218"/>
    <w:rsid w:val="00E36DA8"/>
    <w:rsid w:val="00E46282"/>
    <w:rsid w:val="00E5216E"/>
    <w:rsid w:val="00E5348C"/>
    <w:rsid w:val="00E53728"/>
    <w:rsid w:val="00E6112E"/>
    <w:rsid w:val="00E627C0"/>
    <w:rsid w:val="00E67C7C"/>
    <w:rsid w:val="00E82344"/>
    <w:rsid w:val="00E84C82"/>
    <w:rsid w:val="00E84D64"/>
    <w:rsid w:val="00E871AE"/>
    <w:rsid w:val="00E87408"/>
    <w:rsid w:val="00E914C4"/>
    <w:rsid w:val="00E934F5"/>
    <w:rsid w:val="00E9607B"/>
    <w:rsid w:val="00E96961"/>
    <w:rsid w:val="00EA04AE"/>
    <w:rsid w:val="00EA220D"/>
    <w:rsid w:val="00EA3F3B"/>
    <w:rsid w:val="00EA72EC"/>
    <w:rsid w:val="00EB11CB"/>
    <w:rsid w:val="00EB275A"/>
    <w:rsid w:val="00EB59F8"/>
    <w:rsid w:val="00EB645F"/>
    <w:rsid w:val="00EB786A"/>
    <w:rsid w:val="00EC1578"/>
    <w:rsid w:val="00EC1C72"/>
    <w:rsid w:val="00EC3CC9"/>
    <w:rsid w:val="00EC402C"/>
    <w:rsid w:val="00EC680A"/>
    <w:rsid w:val="00ED3A10"/>
    <w:rsid w:val="00ED59CD"/>
    <w:rsid w:val="00EE1BDE"/>
    <w:rsid w:val="00EE2BED"/>
    <w:rsid w:val="00EE374B"/>
    <w:rsid w:val="00EF4E46"/>
    <w:rsid w:val="00EF53B1"/>
    <w:rsid w:val="00F11BB5"/>
    <w:rsid w:val="00F1417B"/>
    <w:rsid w:val="00F30627"/>
    <w:rsid w:val="00F344D2"/>
    <w:rsid w:val="00F34B99"/>
    <w:rsid w:val="00F364BB"/>
    <w:rsid w:val="00F37383"/>
    <w:rsid w:val="00F52DAB"/>
    <w:rsid w:val="00F543F0"/>
    <w:rsid w:val="00F6098E"/>
    <w:rsid w:val="00F60993"/>
    <w:rsid w:val="00F70A1B"/>
    <w:rsid w:val="00F73883"/>
    <w:rsid w:val="00F81D29"/>
    <w:rsid w:val="00F91C4D"/>
    <w:rsid w:val="00F92FD9"/>
    <w:rsid w:val="00F95357"/>
    <w:rsid w:val="00FA6684"/>
    <w:rsid w:val="00FA731E"/>
    <w:rsid w:val="00FB2B38"/>
    <w:rsid w:val="00FB41A8"/>
    <w:rsid w:val="00FC02EB"/>
    <w:rsid w:val="00FC6358"/>
    <w:rsid w:val="00FC7853"/>
    <w:rsid w:val="00FD01CF"/>
    <w:rsid w:val="00FD320D"/>
    <w:rsid w:val="00FE13BB"/>
    <w:rsid w:val="00FE23DE"/>
    <w:rsid w:val="00FE30CC"/>
    <w:rsid w:val="00FF10B5"/>
    <w:rsid w:val="00FF4360"/>
    <w:rsid w:val="00FF438C"/>
    <w:rsid w:val="00FF5A66"/>
    <w:rsid w:val="00FF77BB"/>
    <w:rsid w:val="108029A4"/>
    <w:rsid w:val="108856CC"/>
    <w:rsid w:val="10D84B97"/>
    <w:rsid w:val="150B1F2E"/>
    <w:rsid w:val="15973CBB"/>
    <w:rsid w:val="17EA27C8"/>
    <w:rsid w:val="1C1B3898"/>
    <w:rsid w:val="1C283991"/>
    <w:rsid w:val="1D4D1E7B"/>
    <w:rsid w:val="1E6C03DB"/>
    <w:rsid w:val="1E806520"/>
    <w:rsid w:val="20484C24"/>
    <w:rsid w:val="2812384E"/>
    <w:rsid w:val="2A24689B"/>
    <w:rsid w:val="2EF999EC"/>
    <w:rsid w:val="3511718E"/>
    <w:rsid w:val="3EDC1004"/>
    <w:rsid w:val="3FB66411"/>
    <w:rsid w:val="3FFDBDB4"/>
    <w:rsid w:val="44F9353D"/>
    <w:rsid w:val="45D4622D"/>
    <w:rsid w:val="48BD520B"/>
    <w:rsid w:val="49E06943"/>
    <w:rsid w:val="4FB756B8"/>
    <w:rsid w:val="4FFC9D94"/>
    <w:rsid w:val="4FFFD477"/>
    <w:rsid w:val="5AAE0E58"/>
    <w:rsid w:val="5AED139B"/>
    <w:rsid w:val="5BEC1F4F"/>
    <w:rsid w:val="5CDB8C86"/>
    <w:rsid w:val="5D1A78DE"/>
    <w:rsid w:val="5F700DD2"/>
    <w:rsid w:val="5F77DA33"/>
    <w:rsid w:val="613F0213"/>
    <w:rsid w:val="69EC374B"/>
    <w:rsid w:val="6DCC18C9"/>
    <w:rsid w:val="70FF3D63"/>
    <w:rsid w:val="71BD6572"/>
    <w:rsid w:val="723849AE"/>
    <w:rsid w:val="745F76B0"/>
    <w:rsid w:val="74E41BEE"/>
    <w:rsid w:val="76BFFDA7"/>
    <w:rsid w:val="76FF7B7C"/>
    <w:rsid w:val="77304C77"/>
    <w:rsid w:val="77FDF0DA"/>
    <w:rsid w:val="77FFE244"/>
    <w:rsid w:val="79FD7FDA"/>
    <w:rsid w:val="7C237127"/>
    <w:rsid w:val="7C3D1CE2"/>
    <w:rsid w:val="7D1A3876"/>
    <w:rsid w:val="7E6FAADC"/>
    <w:rsid w:val="7EF8D150"/>
    <w:rsid w:val="7F76E977"/>
    <w:rsid w:val="7FBB584B"/>
    <w:rsid w:val="7FFF7411"/>
    <w:rsid w:val="977AE51E"/>
    <w:rsid w:val="9B5D89E0"/>
    <w:rsid w:val="B7BEB3F2"/>
    <w:rsid w:val="B7CF463F"/>
    <w:rsid w:val="BAF69779"/>
    <w:rsid w:val="BEEFB414"/>
    <w:rsid w:val="BF3F7435"/>
    <w:rsid w:val="DBFE43B2"/>
    <w:rsid w:val="DF5679B9"/>
    <w:rsid w:val="EFB734D7"/>
    <w:rsid w:val="EFFFDEF5"/>
    <w:rsid w:val="F2DF4EB3"/>
    <w:rsid w:val="F2E70EAB"/>
    <w:rsid w:val="F3778C80"/>
    <w:rsid w:val="F7173E7C"/>
    <w:rsid w:val="FFEF6FB3"/>
    <w:rsid w:val="FFFF91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42"/>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qFormat/>
    <w:uiPriority w:val="39"/>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43"/>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0">
    <w:name w:val="toc 4"/>
    <w:basedOn w:val="1"/>
    <w:next w:val="1"/>
    <w:qFormat/>
    <w:uiPriority w:val="39"/>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bCs/>
    </w:r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footnote reference"/>
    <w:semiHidden/>
    <w:qFormat/>
    <w:uiPriority w:val="0"/>
    <w:rPr>
      <w:vertAlign w:val="superscript"/>
    </w:rPr>
  </w:style>
  <w:style w:type="character" w:customStyle="1" w:styleId="41">
    <w:name w:val="标题 1 Char"/>
    <w:link w:val="2"/>
    <w:qFormat/>
    <w:uiPriority w:val="0"/>
    <w:rPr>
      <w:b/>
      <w:bCs/>
      <w:kern w:val="44"/>
      <w:sz w:val="44"/>
      <w:szCs w:val="44"/>
    </w:rPr>
  </w:style>
  <w:style w:type="character" w:customStyle="1" w:styleId="42">
    <w:name w:val="标题 3 Char"/>
    <w:link w:val="3"/>
    <w:qFormat/>
    <w:uiPriority w:val="9"/>
    <w:rPr>
      <w:rFonts w:ascii="宋体" w:hAnsi="宋体" w:cs="宋体"/>
      <w:b/>
      <w:bCs/>
      <w:sz w:val="27"/>
      <w:szCs w:val="27"/>
    </w:rPr>
  </w:style>
  <w:style w:type="character" w:customStyle="1" w:styleId="43">
    <w:name w:val="批注框文本 Char"/>
    <w:link w:val="16"/>
    <w:qFormat/>
    <w:uiPriority w:val="0"/>
    <w:rPr>
      <w:kern w:val="2"/>
      <w:sz w:val="18"/>
      <w:szCs w:val="18"/>
    </w:rPr>
  </w:style>
  <w:style w:type="character" w:customStyle="1" w:styleId="44">
    <w:name w:val="段 Char"/>
    <w:link w:val="23"/>
    <w:qFormat/>
    <w:uiPriority w:val="0"/>
    <w:rPr>
      <w:rFonts w:ascii="宋体"/>
      <w:sz w:val="21"/>
      <w:lang w:val="en-US" w:eastAsia="zh-CN" w:bidi="ar-SA"/>
    </w:rPr>
  </w:style>
  <w:style w:type="paragraph" w:customStyle="1" w:styleId="45">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3"/>
    <w:qFormat/>
    <w:uiPriority w:val="0"/>
    <w:pPr>
      <w:numPr>
        <w:ilvl w:val="2"/>
        <w:numId w:val="2"/>
      </w:numPr>
      <w:spacing w:before="50" w:after="5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3"/>
    <w:qFormat/>
    <w:uiPriority w:val="0"/>
    <w:pPr>
      <w:numPr>
        <w:ilvl w:val="0"/>
        <w:numId w:val="0"/>
      </w:num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3"/>
    <w:qFormat/>
    <w:uiPriority w:val="0"/>
    <w:pPr>
      <w:numPr>
        <w:ilvl w:val="4"/>
        <w:numId w:val="2"/>
      </w:numPr>
      <w:outlineLvl w:val="5"/>
    </w:pPr>
  </w:style>
  <w:style w:type="paragraph" w:customStyle="1" w:styleId="59">
    <w:name w:val="五级条标题"/>
    <w:basedOn w:val="58"/>
    <w:next w:val="23"/>
    <w:qFormat/>
    <w:uiPriority w:val="0"/>
    <w:pPr>
      <w:numPr>
        <w:ilvl w:val="5"/>
        <w:numId w:val="2"/>
      </w:numPr>
      <w:outlineLvl w:val="6"/>
    </w:pPr>
  </w:style>
  <w:style w:type="paragraph" w:customStyle="1" w:styleId="60">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rPr>
      <w:rFonts w:ascii="宋体" w:hAnsi="Times New Roman" w:eastAsia="宋体" w:cs="Times New Roman"/>
      <w:sz w:val="21"/>
      <w:lang w:val="en-US" w:eastAsia="zh-CN" w:bidi="ar-SA"/>
    </w:rPr>
  </w:style>
  <w:style w:type="paragraph" w:customStyle="1" w:styleId="65">
    <w:name w:val="示例×："/>
    <w:basedOn w:val="48"/>
    <w:qFormat/>
    <w:uiPriority w:val="0"/>
    <w:pPr>
      <w:numPr>
        <w:ilvl w:val="0"/>
        <w:numId w:val="8"/>
      </w:numPr>
      <w:spacing w:before="0" w:beforeLines="0" w:after="0" w:afterLines="0"/>
      <w:outlineLvl w:val="9"/>
    </w:pPr>
    <w:rPr>
      <w:rFonts w:ascii="宋体" w:eastAsia="宋体"/>
      <w:sz w:val="18"/>
      <w:szCs w:val="18"/>
    </w:rPr>
  </w:style>
  <w:style w:type="paragraph" w:customStyle="1" w:styleId="66">
    <w:name w:val="二级无"/>
    <w:basedOn w:val="49"/>
    <w:qFormat/>
    <w:uiPriority w:val="0"/>
    <w:pPr>
      <w:spacing w:before="0" w:beforeLines="0" w:after="0" w:afterLines="0"/>
    </w:pPr>
    <w:rPr>
      <w:rFonts w:ascii="宋体" w:eastAsia="宋体"/>
    </w:rPr>
  </w:style>
  <w:style w:type="paragraph" w:customStyle="1" w:styleId="67">
    <w:name w:val="注：（正文）"/>
    <w:basedOn w:val="60"/>
    <w:next w:val="23"/>
    <w:qFormat/>
    <w:uiPriority w:val="0"/>
    <w:pPr>
      <w:numPr>
        <w:ilvl w:val="0"/>
        <w:numId w:val="9"/>
      </w:numPr>
    </w:pPr>
  </w:style>
  <w:style w:type="paragraph" w:customStyle="1" w:styleId="68">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rPr>
      <w:rFonts w:ascii="黑体" w:eastAsia="黑体"/>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spacing w:before="370" w:line="400" w:lineRule="exact"/>
    </w:pPr>
    <w:rPr>
      <w:rFonts w:ascii="Times New Roman"/>
      <w:sz w:val="28"/>
      <w:szCs w:val="28"/>
    </w:rPr>
  </w:style>
  <w:style w:type="paragraph" w:customStyle="1" w:styleId="83">
    <w:name w:val="封面一致性程度标识"/>
    <w:basedOn w:val="82"/>
    <w:qFormat/>
    <w:uiPriority w:val="0"/>
    <w:pPr>
      <w:spacing w:before="440"/>
    </w:pPr>
    <w:rPr>
      <w:rFonts w:ascii="宋体" w:eastAsia="宋体"/>
    </w:rPr>
  </w:style>
  <w:style w:type="paragraph" w:customStyle="1" w:styleId="84">
    <w:name w:val="封面标准文稿类别"/>
    <w:basedOn w:val="83"/>
    <w:qFormat/>
    <w:uiPriority w:val="0"/>
    <w:pPr>
      <w:spacing w:after="160" w:line="240" w:lineRule="auto"/>
    </w:pPr>
    <w:rPr>
      <w:sz w:val="24"/>
    </w:rPr>
  </w:style>
  <w:style w:type="paragraph" w:customStyle="1" w:styleId="85">
    <w:name w:val="封面标准文稿编辑信息"/>
    <w:basedOn w:val="84"/>
    <w:qFormat/>
    <w:uiPriority w:val="0"/>
    <w:pPr>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3"/>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3"/>
    <w:next w:val="23"/>
    <w:qFormat/>
    <w:uiPriority w:val="0"/>
    <w:pPr>
      <w:ind w:firstLine="0" w:firstLineChars="0"/>
      <w:jc w:val="center"/>
    </w:pPr>
    <w:rPr>
      <w:rFonts w:ascii="黑体" w:eastAsia="黑体"/>
    </w:rPr>
  </w:style>
  <w:style w:type="paragraph" w:customStyle="1" w:styleId="89">
    <w:name w:val="附录表标号"/>
    <w:basedOn w:val="1"/>
    <w:next w:val="2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0">
    <w:name w:val="附录表标题"/>
    <w:basedOn w:val="1"/>
    <w:next w:val="23"/>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1">
    <w:name w:val="附录二级条标题"/>
    <w:basedOn w:val="1"/>
    <w:next w:val="23"/>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0" w:beforeLines="0" w:after="0" w:afterLines="0"/>
    </w:pPr>
    <w:rPr>
      <w:rFonts w:ascii="宋体" w:eastAsia="宋体"/>
      <w:szCs w:val="21"/>
    </w:rPr>
  </w:style>
  <w:style w:type="paragraph" w:customStyle="1" w:styleId="93">
    <w:name w:val="附录公式"/>
    <w:basedOn w:val="23"/>
    <w:next w:val="23"/>
    <w:link w:val="94"/>
    <w:qFormat/>
    <w:uiPriority w:val="0"/>
  </w:style>
  <w:style w:type="character" w:customStyle="1" w:styleId="94">
    <w:name w:val="附录公式 Char"/>
    <w:basedOn w:val="44"/>
    <w:link w:val="93"/>
    <w:qFormat/>
    <w:uiPriority w:val="0"/>
  </w:style>
  <w:style w:type="paragraph" w:customStyle="1" w:styleId="95">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3"/>
    <w:qFormat/>
    <w:uiPriority w:val="0"/>
    <w:pPr>
      <w:numPr>
        <w:ilvl w:val="4"/>
        <w:numId w:val="11"/>
      </w:numPr>
      <w:outlineLvl w:val="4"/>
    </w:pPr>
  </w:style>
  <w:style w:type="paragraph" w:customStyle="1" w:styleId="97">
    <w:name w:val="附录三级无"/>
    <w:basedOn w:val="96"/>
    <w:qFormat/>
    <w:uiPriority w:val="0"/>
    <w:pPr>
      <w:tabs>
        <w:tab w:val="clear" w:pos="360"/>
      </w:tabs>
      <w:spacing w:before="0" w:beforeLines="0" w:after="0" w:afterLines="0"/>
    </w:pPr>
    <w:rPr>
      <w:rFonts w:ascii="宋体" w:eastAsia="宋体"/>
      <w:szCs w:val="21"/>
    </w:rPr>
  </w:style>
  <w:style w:type="paragraph" w:customStyle="1" w:styleId="98">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9">
    <w:name w:val="附录四级条标题"/>
    <w:basedOn w:val="96"/>
    <w:next w:val="23"/>
    <w:qFormat/>
    <w:uiPriority w:val="0"/>
    <w:pPr>
      <w:numPr>
        <w:ilvl w:val="5"/>
        <w:numId w:val="11"/>
      </w:numPr>
      <w:outlineLvl w:val="5"/>
    </w:pPr>
  </w:style>
  <w:style w:type="paragraph" w:customStyle="1" w:styleId="100">
    <w:name w:val="附录四级无"/>
    <w:basedOn w:val="99"/>
    <w:qFormat/>
    <w:uiPriority w:val="0"/>
    <w:pPr>
      <w:tabs>
        <w:tab w:val="clear" w:pos="360"/>
      </w:tabs>
      <w:spacing w:before="0" w:beforeLines="0" w:after="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2">
    <w:name w:val="附录图标题"/>
    <w:basedOn w:val="1"/>
    <w:next w:val="23"/>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3">
    <w:name w:val="附录五级条标题"/>
    <w:basedOn w:val="99"/>
    <w:next w:val="23"/>
    <w:qFormat/>
    <w:uiPriority w:val="0"/>
    <w:pPr>
      <w:numPr>
        <w:ilvl w:val="6"/>
        <w:numId w:val="11"/>
      </w:numPr>
      <w:outlineLvl w:val="6"/>
    </w:pPr>
  </w:style>
  <w:style w:type="paragraph" w:customStyle="1" w:styleId="104">
    <w:name w:val="附录五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章标题"/>
    <w:next w:val="23"/>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3"/>
    <w:qFormat/>
    <w:uiPriority w:val="0"/>
    <w:pPr>
      <w:numPr>
        <w:ilvl w:val="2"/>
        <w:numId w:val="11"/>
      </w:numPr>
      <w:autoSpaceDN w:val="0"/>
      <w:spacing w:before="50" w:beforeLines="50" w:after="50" w:afterLines="50"/>
      <w:outlineLvl w:val="2"/>
    </w:pPr>
  </w:style>
  <w:style w:type="paragraph" w:customStyle="1" w:styleId="107">
    <w:name w:val="附录一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y="15310"/>
      <w:spacing w:line="0" w:lineRule="atLeast"/>
    </w:pPr>
    <w:rPr>
      <w:rFonts w:ascii="黑体" w:eastAsia="黑体"/>
      <w:b w:val="0"/>
    </w:rPr>
  </w:style>
  <w:style w:type="paragraph" w:customStyle="1" w:styleId="115">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0" w:beforeLines="0" w:after="0" w:afterLines="0"/>
    </w:pPr>
    <w:rPr>
      <w:rFonts w:ascii="宋体" w:eastAsia="宋体"/>
    </w:rPr>
  </w:style>
  <w:style w:type="paragraph" w:customStyle="1" w:styleId="117">
    <w:name w:val="实施日期"/>
    <w:basedOn w:val="78"/>
    <w:qFormat/>
    <w:uiPriority w:val="0"/>
    <w:pPr>
      <w:framePr w:vAnchor="page" w:hAnchor="page"/>
      <w:jc w:val="right"/>
    </w:pPr>
  </w:style>
  <w:style w:type="paragraph" w:customStyle="1" w:styleId="118">
    <w:name w:val="示例后文字"/>
    <w:basedOn w:val="23"/>
    <w:next w:val="23"/>
    <w:qFormat/>
    <w:uiPriority w:val="0"/>
    <w:pPr>
      <w:ind w:firstLine="360"/>
    </w:pPr>
    <w:rPr>
      <w:sz w:val="18"/>
    </w:rPr>
  </w:style>
  <w:style w:type="paragraph" w:customStyle="1" w:styleId="119">
    <w:name w:val="首示例"/>
    <w:next w:val="23"/>
    <w:link w:val="120"/>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rPr>
  </w:style>
  <w:style w:type="paragraph" w:customStyle="1" w:styleId="121">
    <w:name w:val="四级无"/>
    <w:basedOn w:val="58"/>
    <w:qFormat/>
    <w:uiPriority w:val="0"/>
    <w:pPr>
      <w:spacing w:before="0" w:beforeLines="0" w:after="0" w:afterLines="0"/>
    </w:pPr>
    <w:rPr>
      <w:rFonts w:ascii="宋体" w:eastAsia="宋体"/>
    </w:rPr>
  </w:style>
  <w:style w:type="paragraph" w:customStyle="1" w:styleId="122">
    <w:name w:val="条文脚注"/>
    <w:basedOn w:val="24"/>
    <w:qFormat/>
    <w:uiPriority w:val="0"/>
    <w:pPr>
      <w:numPr>
        <w:ilvl w:val="0"/>
        <w:numId w:val="0"/>
      </w:numPr>
      <w:tabs>
        <w:tab w:val="clear" w:pos="0"/>
      </w:tabs>
      <w:jc w:val="both"/>
    </w:pPr>
    <w:rPr>
      <w:rFonts w:ascii="宋体"/>
    </w:rPr>
  </w:style>
  <w:style w:type="paragraph" w:customStyle="1" w:styleId="123">
    <w:name w:val="图标脚注说明"/>
    <w:basedOn w:val="23"/>
    <w:qFormat/>
    <w:uiPriority w:val="0"/>
    <w:pPr>
      <w:ind w:left="840" w:hanging="420" w:firstLineChars="0"/>
    </w:pPr>
    <w:rPr>
      <w:sz w:val="18"/>
      <w:szCs w:val="18"/>
    </w:rPr>
  </w:style>
  <w:style w:type="paragraph" w:customStyle="1" w:styleId="124">
    <w:name w:val="图表脚注说明"/>
    <w:basedOn w:val="1"/>
    <w:qFormat/>
    <w:uiPriority w:val="0"/>
    <w:pPr>
      <w:numPr>
        <w:ilvl w:val="0"/>
        <w:numId w:val="16"/>
      </w:numPr>
    </w:pPr>
    <w:rPr>
      <w:rFonts w:ascii="宋体"/>
      <w:sz w:val="18"/>
      <w:szCs w:val="18"/>
    </w:rPr>
  </w:style>
  <w:style w:type="paragraph" w:customStyle="1" w:styleId="125">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0" w:beforeLines="0" w:after="0" w:afterLines="0"/>
    </w:pPr>
    <w:rPr>
      <w:rFonts w:ascii="宋体" w:eastAsia="宋体"/>
    </w:rPr>
  </w:style>
  <w:style w:type="paragraph" w:customStyle="1" w:styleId="128">
    <w:name w:val="一级无"/>
    <w:basedOn w:val="45"/>
    <w:qFormat/>
    <w:uiPriority w:val="0"/>
    <w:pPr>
      <w:spacing w:before="0" w:beforeLines="0" w:after="0" w:afterLines="0"/>
    </w:pPr>
    <w:rPr>
      <w:rFonts w:ascii="宋体" w:eastAsia="宋体"/>
    </w:rPr>
  </w:style>
  <w:style w:type="paragraph" w:customStyle="1" w:styleId="129">
    <w:name w:val="正文表标题"/>
    <w:next w:val="2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3"/>
    <w:next w:val="23"/>
    <w:qFormat/>
    <w:uiPriority w:val="0"/>
    <w:pPr>
      <w:ind w:firstLine="0" w:firstLineChars="0"/>
    </w:pPr>
  </w:style>
  <w:style w:type="paragraph" w:customStyle="1" w:styleId="131">
    <w:name w:val="正文图标题"/>
    <w:next w:val="23"/>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vAnchor="page" w:hAnchor="page" w:x="1419"/>
    </w:pPr>
  </w:style>
  <w:style w:type="paragraph" w:customStyle="1" w:styleId="134">
    <w:name w:val="其他实施日期"/>
    <w:basedOn w:val="117"/>
    <w:qFormat/>
    <w:uiPriority w:val="0"/>
  </w:style>
  <w:style w:type="paragraph" w:customStyle="1" w:styleId="135">
    <w:name w:val="封面标准名称2"/>
    <w:basedOn w:val="81"/>
    <w:qFormat/>
    <w:uiPriority w:val="0"/>
    <w:pPr>
      <w:framePr w:y="4469"/>
      <w:spacing w:before="630" w:beforeLines="630"/>
    </w:pPr>
  </w:style>
  <w:style w:type="paragraph" w:customStyle="1" w:styleId="136">
    <w:name w:val="封面标准英文名称2"/>
    <w:basedOn w:val="82"/>
    <w:qFormat/>
    <w:uiPriority w:val="0"/>
    <w:pPr>
      <w:framePr w:y="4469"/>
    </w:pPr>
  </w:style>
  <w:style w:type="paragraph" w:customStyle="1" w:styleId="137">
    <w:name w:val="封面一致性程度标识2"/>
    <w:basedOn w:val="83"/>
    <w:qFormat/>
    <w:uiPriority w:val="0"/>
    <w:pPr>
      <w:framePr w:y="4469"/>
    </w:pPr>
  </w:style>
  <w:style w:type="paragraph" w:customStyle="1" w:styleId="138">
    <w:name w:val="封面标准文稿类别2"/>
    <w:basedOn w:val="84"/>
    <w:qFormat/>
    <w:uiPriority w:val="0"/>
    <w:pPr>
      <w:framePr w:y="4469"/>
    </w:pPr>
  </w:style>
  <w:style w:type="paragraph" w:customStyle="1" w:styleId="139">
    <w:name w:val="封面标准文稿编辑信息2"/>
    <w:basedOn w:val="85"/>
    <w:qFormat/>
    <w:uiPriority w:val="0"/>
    <w:pPr>
      <w:framePr w:y="4469"/>
    </w:pPr>
  </w:style>
  <w:style w:type="paragraph" w:customStyle="1" w:styleId="140">
    <w:name w:val="标准文件_段"/>
    <w:link w:val="1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1">
    <w:name w:val="标准文件_段 Char"/>
    <w:link w:val="140"/>
    <w:qFormat/>
    <w:uiPriority w:val="0"/>
    <w:rPr>
      <w:rFonts w:ascii="宋体"/>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1102</Words>
  <Characters>1316</Characters>
  <Lines>28</Lines>
  <Paragraphs>8</Paragraphs>
  <TotalTime>3</TotalTime>
  <ScaleCrop>false</ScaleCrop>
  <LinksUpToDate>false</LinksUpToDate>
  <CharactersWithSpaces>1370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2021-07-03T09:15:00Z</dcterms:created>
  <dc:creator>CNIS</dc:creator>
  <cp:lastModifiedBy>user</cp:lastModifiedBy>
  <cp:lastPrinted>2022-09-29T15:23:19Z</cp:lastPrinted>
  <dcterms:modified xsi:type="dcterms:W3CDTF">2022-09-29T15:23:23Z</dcterms:modified>
  <dc:title>标准名称</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137062744B2541249A8E597C004DBBA9</vt:lpwstr>
  </property>
</Properties>
</file>