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7</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桓仁安康大药房医药连锁有限公司华一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12家</w:t>
      </w:r>
      <w:r>
        <w:rPr>
          <w:rFonts w:hint="eastAsia" w:ascii="仿宋" w:hAnsi="仿宋" w:eastAsia="仿宋"/>
          <w:color w:val="666666"/>
          <w:sz w:val="32"/>
          <w:szCs w:val="32"/>
        </w:rPr>
        <w:t>医疗器械经营企业</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both"/>
              <w:rPr>
                <w:rFonts w:hint="default" w:ascii="宋体" w:hAnsi="宋体"/>
                <w:szCs w:val="21"/>
                <w:lang w:val="en-US"/>
              </w:rPr>
            </w:pPr>
            <w:r>
              <w:rPr>
                <w:rFonts w:hint="eastAsia" w:ascii="宋体" w:hAnsi="宋体"/>
                <w:szCs w:val="21"/>
                <w:lang w:val="en-US" w:eastAsia="zh-CN"/>
              </w:rPr>
              <w:t>1-10</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辽溪食药监械经营许20170032号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桓仁安康大药房医药连锁有限公司华一店</w:t>
            </w:r>
            <w:r>
              <w:rPr>
                <w:rFonts w:hint="eastAsia"/>
                <w:szCs w:val="21"/>
                <w:lang w:eastAsia="zh-CN"/>
              </w:rPr>
              <w:t>等</w:t>
            </w:r>
            <w:r>
              <w:rPr>
                <w:rFonts w:hint="eastAsia"/>
                <w:szCs w:val="21"/>
                <w:lang w:val="en-US" w:eastAsia="zh-CN"/>
              </w:rPr>
              <w:t>10家分店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辽宁省本溪市桓仁满族自治县桓仁镇黎明街01组8幢13号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企业负责人变更为：张昌贵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Calibri" w:hAnsi="Calibri" w:eastAsia="宋体" w:cs="Times New Roman"/>
                <w:kern w:val="2"/>
                <w:sz w:val="21"/>
                <w:szCs w:val="21"/>
                <w:lang w:val="en-US" w:eastAsia="zh-CN" w:bidi="ar-SA"/>
              </w:rPr>
            </w:pPr>
            <w:r>
              <w:rPr>
                <w:rFonts w:hint="eastAsia"/>
                <w:szCs w:val="21"/>
                <w:lang w:val="en-US" w:eastAsia="zh-CN"/>
              </w:rPr>
              <w:t>2021.7.7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center"/>
              <w:rPr>
                <w:rFonts w:hint="default" w:ascii="宋体" w:hAnsi="宋体" w:eastAsia="宋体"/>
                <w:szCs w:val="21"/>
                <w:lang w:val="en-US" w:eastAsia="zh-CN"/>
              </w:rPr>
            </w:pPr>
            <w:r>
              <w:rPr>
                <w:rFonts w:hint="eastAsia" w:ascii="宋体" w:hAnsi="宋体"/>
                <w:szCs w:val="21"/>
                <w:lang w:val="en-US" w:eastAsia="zh-CN"/>
              </w:rPr>
              <w:t>11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辽溪食药监械经营许20160051号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辽宁天士力医药物流有限公司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辽宁省本溪经济技术开发区枫叶路200-3栋1至3层1号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企业名称变更为：重药控股（辽宁）医药物流有限公司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辽溪食药监械经营许20160092号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辽宁布泽商贸有限公司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辽宁省本溪经济技术开发区银石街1-51栋1-2层4门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szCs w:val="21"/>
                <w:lang w:eastAsia="zh-CN"/>
              </w:rPr>
              <w:t>经营范围变更为：</w:t>
            </w:r>
            <w:r>
              <w:rPr>
                <w:rFonts w:hint="eastAsia" w:ascii="宋体" w:hAnsi="宋体" w:eastAsia="宋体" w:cs="宋体"/>
                <w:i w:val="0"/>
                <w:iCs w:val="0"/>
                <w:caps w:val="0"/>
                <w:color w:val="000000"/>
                <w:spacing w:val="0"/>
                <w:sz w:val="20"/>
                <w:szCs w:val="20"/>
                <w:shd w:val="clear" w:fill="FFFFFF"/>
              </w:rPr>
              <w:t>2002分类目录</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6826物理治疗及康复设备，6827中医器械，6840临床检验分析仪器及诊断试剂（诊断试剂需低温冷藏运输贮存），6841医用化验和基础设备器具，6845体外循环及血液处理设备，6856病房护理设备及器具，6858医用冷疗、低温、冷藏设备及器具，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2017分类目录</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07医用诊察和监护器械，08呼吸、麻醉和急救器械，09物理治疗器械，10输血、透析和体外循环器械，11医疗器械消毒灭菌器械，14注输、护理和防护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2021.7.23</w:t>
            </w:r>
          </w:p>
        </w:tc>
      </w:tr>
    </w:tbl>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7</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3F03B99"/>
    <w:rsid w:val="25396D3F"/>
    <w:rsid w:val="2E8349CC"/>
    <w:rsid w:val="3459786E"/>
    <w:rsid w:val="35FE11C2"/>
    <w:rsid w:val="3A245912"/>
    <w:rsid w:val="3AED55B6"/>
    <w:rsid w:val="3C9D6B58"/>
    <w:rsid w:val="3F930BFD"/>
    <w:rsid w:val="467711E1"/>
    <w:rsid w:val="4761416F"/>
    <w:rsid w:val="50767B4E"/>
    <w:rsid w:val="54545BA4"/>
    <w:rsid w:val="54A77184"/>
    <w:rsid w:val="58A3586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2021-07-30T07:20:39Z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CA3BB2E53C624F40BCA62E4F65B30084</vt:lpwstr>
  </property>
</Properties>
</file>