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B7" w:rsidRDefault="0083449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224A9">
        <w:rPr>
          <w:rFonts w:ascii="方正小标宋简体" w:eastAsia="方正小标宋简体" w:hAnsi="宋体" w:hint="eastAsia"/>
          <w:sz w:val="44"/>
          <w:szCs w:val="44"/>
        </w:rPr>
        <w:t>本溪市</w:t>
      </w:r>
      <w:r>
        <w:rPr>
          <w:rFonts w:ascii="方正小标宋简体" w:eastAsia="方正小标宋简体" w:hAnsi="宋体" w:hint="eastAsia"/>
          <w:sz w:val="44"/>
          <w:szCs w:val="44"/>
        </w:rPr>
        <w:t>市场监督管理局</w:t>
      </w:r>
    </w:p>
    <w:p w:rsidR="00A018B7" w:rsidRDefault="00834496">
      <w:pPr>
        <w:snapToGrid w:val="0"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行政处罚听证告知书</w:t>
      </w:r>
    </w:p>
    <w:p w:rsidR="009D7D16" w:rsidRDefault="009D7D16" w:rsidP="00E224A9">
      <w:pPr>
        <w:snapToGrid w:val="0"/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A018B7" w:rsidRDefault="00834496" w:rsidP="0032093A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E224A9">
        <w:rPr>
          <w:rFonts w:ascii="仿宋_GB2312" w:eastAsia="仿宋_GB2312" w:hint="eastAsia"/>
          <w:sz w:val="32"/>
          <w:szCs w:val="32"/>
        </w:rPr>
        <w:t>本市监听告字〔20</w:t>
      </w:r>
      <w:r w:rsidR="007936AE">
        <w:rPr>
          <w:rFonts w:ascii="仿宋_GB2312" w:eastAsia="仿宋_GB2312" w:hint="eastAsia"/>
          <w:sz w:val="32"/>
          <w:szCs w:val="32"/>
        </w:rPr>
        <w:t>20</w:t>
      </w:r>
      <w:r w:rsidRPr="00E224A9">
        <w:rPr>
          <w:rFonts w:ascii="仿宋_GB2312" w:eastAsia="仿宋_GB2312" w:hint="eastAsia"/>
          <w:sz w:val="32"/>
          <w:szCs w:val="32"/>
        </w:rPr>
        <w:t>〕</w:t>
      </w:r>
      <w:r w:rsidR="00556B3C">
        <w:rPr>
          <w:rFonts w:ascii="仿宋_GB2312" w:eastAsia="仿宋_GB2312" w:hint="eastAsia"/>
          <w:sz w:val="32"/>
          <w:szCs w:val="32"/>
        </w:rPr>
        <w:t>6</w:t>
      </w:r>
      <w:r w:rsidRPr="00E224A9">
        <w:rPr>
          <w:rFonts w:ascii="仿宋_GB2312" w:eastAsia="仿宋_GB2312" w:hint="eastAsia"/>
          <w:sz w:val="32"/>
          <w:szCs w:val="32"/>
        </w:rPr>
        <w:t>号</w:t>
      </w:r>
    </w:p>
    <w:p w:rsidR="00236430" w:rsidRPr="00141977" w:rsidRDefault="00236430" w:rsidP="0032093A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A018B7" w:rsidRDefault="00134C69" w:rsidP="0032093A">
      <w:pPr>
        <w:adjustRightInd/>
        <w:spacing w:line="360" w:lineRule="auto"/>
        <w:ind w:rightChars="-73" w:right="-153"/>
        <w:textAlignment w:val="auto"/>
        <w:rPr>
          <w:rFonts w:ascii="仿宋_GB2312" w:eastAsia="仿宋_GB2312" w:hAnsi="宋体"/>
          <w:kern w:val="2"/>
          <w:sz w:val="32"/>
          <w:szCs w:val="32"/>
        </w:rPr>
      </w:pPr>
      <w:r w:rsidRPr="00134C69">
        <w:rPr>
          <w:rFonts w:ascii="仿宋_GB2312" w:eastAsia="仿宋_GB2312" w:hAnsi="宋体" w:hint="eastAsia"/>
          <w:kern w:val="2"/>
          <w:sz w:val="32"/>
          <w:szCs w:val="32"/>
        </w:rPr>
        <w:t>王珍贵（平山区圣鑫特产店经营者）</w:t>
      </w:r>
      <w:r w:rsidR="00834496">
        <w:rPr>
          <w:rFonts w:ascii="仿宋_GB2312" w:eastAsia="仿宋_GB2312" w:hAnsi="宋体" w:hint="eastAsia"/>
          <w:kern w:val="2"/>
          <w:sz w:val="32"/>
          <w:szCs w:val="32"/>
        </w:rPr>
        <w:t>：</w:t>
      </w:r>
    </w:p>
    <w:p w:rsidR="00A018B7" w:rsidRDefault="00834496" w:rsidP="0032093A">
      <w:pPr>
        <w:adjustRightInd/>
        <w:spacing w:line="360" w:lineRule="auto"/>
        <w:ind w:rightChars="-73" w:right="-153" w:firstLineChars="200" w:firstLine="640"/>
        <w:textAlignment w:val="auto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t>由本局立案调查的你涉嫌</w:t>
      </w:r>
      <w:r w:rsidR="00134C69" w:rsidRPr="00134C69">
        <w:rPr>
          <w:rFonts w:ascii="仿宋_GB2312" w:eastAsia="仿宋_GB2312" w:hAnsi="宋体" w:hint="eastAsia"/>
          <w:kern w:val="2"/>
          <w:sz w:val="32"/>
          <w:szCs w:val="32"/>
        </w:rPr>
        <w:t>网上经销标签不符合规定</w:t>
      </w:r>
      <w:r w:rsidR="00556B3C">
        <w:rPr>
          <w:rFonts w:ascii="仿宋_GB2312" w:eastAsia="仿宋_GB2312" w:hAnsi="宋体" w:hint="eastAsia"/>
          <w:kern w:val="2"/>
          <w:sz w:val="32"/>
          <w:szCs w:val="32"/>
        </w:rPr>
        <w:t>食品</w:t>
      </w:r>
      <w:r w:rsidR="00134C69" w:rsidRPr="00134C69">
        <w:rPr>
          <w:rFonts w:ascii="仿宋_GB2312" w:eastAsia="仿宋_GB2312" w:hAnsi="宋体" w:hint="eastAsia"/>
          <w:kern w:val="2"/>
          <w:sz w:val="32"/>
          <w:szCs w:val="32"/>
        </w:rPr>
        <w:t>及未履行食品进货查验义务</w:t>
      </w:r>
      <w:r w:rsidR="001E3DFE" w:rsidRPr="001E3DFE">
        <w:rPr>
          <w:rFonts w:ascii="仿宋_GB2312" w:eastAsia="仿宋_GB2312" w:hAnsi="宋体" w:hint="eastAsia"/>
          <w:kern w:val="2"/>
          <w:sz w:val="32"/>
          <w:szCs w:val="32"/>
        </w:rPr>
        <w:t>一案</w:t>
      </w:r>
      <w:r>
        <w:rPr>
          <w:rFonts w:ascii="仿宋_GB2312" w:eastAsia="仿宋_GB2312" w:hAnsi="宋体" w:hint="eastAsia"/>
          <w:kern w:val="2"/>
          <w:sz w:val="32"/>
          <w:szCs w:val="32"/>
        </w:rPr>
        <w:t>，</w:t>
      </w:r>
      <w:r w:rsidR="009D7D16">
        <w:rPr>
          <w:rFonts w:ascii="仿宋_GB2312" w:eastAsia="仿宋_GB2312" w:hAnsi="宋体" w:hint="eastAsia"/>
          <w:kern w:val="2"/>
          <w:sz w:val="32"/>
          <w:szCs w:val="32"/>
        </w:rPr>
        <w:t>本局</w:t>
      </w:r>
      <w:r>
        <w:rPr>
          <w:rFonts w:ascii="仿宋_GB2312" w:eastAsia="仿宋_GB2312" w:hAnsi="宋体" w:hint="eastAsia"/>
          <w:kern w:val="2"/>
          <w:sz w:val="32"/>
          <w:szCs w:val="32"/>
        </w:rPr>
        <w:t>已经调查终结。根据《中华人民共和国行政处罚法》第三十一条和《市场监督管理行政处罚程序暂行规定》第五十一条的规定，现将本局拟作出行政处罚的事实、理由、依据及处罚内容告知如下：</w:t>
      </w:r>
    </w:p>
    <w:p w:rsidR="0032093A" w:rsidRDefault="00683F7B" w:rsidP="0032093A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83F7B">
        <w:rPr>
          <w:rFonts w:ascii="仿宋_GB2312" w:eastAsia="仿宋_GB2312" w:hAnsi="仿宋" w:cs="仿宋" w:hint="eastAsia"/>
          <w:kern w:val="2"/>
          <w:sz w:val="32"/>
          <w:szCs w:val="32"/>
        </w:rPr>
        <w:t>经查，</w:t>
      </w:r>
      <w:r w:rsidR="0032093A">
        <w:rPr>
          <w:rFonts w:ascii="仿宋_GB2312" w:eastAsia="仿宋_GB2312" w:hAnsi="仿宋" w:cs="仿宋" w:hint="eastAsia"/>
          <w:sz w:val="32"/>
          <w:szCs w:val="32"/>
        </w:rPr>
        <w:t>你通过</w:t>
      </w:r>
      <w:r w:rsidR="0032093A" w:rsidRPr="00196751">
        <w:rPr>
          <w:rFonts w:ascii="仿宋_GB2312" w:eastAsia="仿宋_GB2312" w:hAnsi="仿宋" w:cs="仿宋" w:hint="eastAsia"/>
          <w:sz w:val="32"/>
          <w:szCs w:val="32"/>
        </w:rPr>
        <w:t>注册的淘宝网店本兰食品特产店</w:t>
      </w:r>
      <w:r w:rsidR="0032093A">
        <w:rPr>
          <w:rFonts w:ascii="仿宋_GB2312" w:eastAsia="仿宋_GB2312" w:hAnsi="仿宋" w:cs="仿宋" w:hint="eastAsia"/>
          <w:sz w:val="32"/>
          <w:szCs w:val="32"/>
        </w:rPr>
        <w:t>经销的包装标识为</w:t>
      </w:r>
      <w:r w:rsidR="0032093A" w:rsidRPr="00C333D6">
        <w:rPr>
          <w:rFonts w:ascii="仿宋_GB2312" w:eastAsia="仿宋_GB2312" w:hAnsi="仿宋" w:cs="仿宋" w:hint="eastAsia"/>
          <w:sz w:val="32"/>
          <w:szCs w:val="32"/>
        </w:rPr>
        <w:t>本溪天滋保健食品有限公司生产</w:t>
      </w:r>
      <w:r w:rsidR="0032093A">
        <w:rPr>
          <w:rFonts w:ascii="仿宋_GB2312" w:eastAsia="仿宋_GB2312" w:hAnsi="仿宋" w:cs="仿宋" w:hint="eastAsia"/>
          <w:sz w:val="32"/>
          <w:szCs w:val="32"/>
        </w:rPr>
        <w:t>的刺五加酒</w:t>
      </w:r>
      <w:r w:rsidR="0032093A" w:rsidRPr="00196751">
        <w:rPr>
          <w:rFonts w:ascii="仿宋_GB2312" w:eastAsia="仿宋_GB2312" w:hAnsi="仿宋" w:cs="仿宋" w:hint="eastAsia"/>
          <w:sz w:val="32"/>
          <w:szCs w:val="32"/>
        </w:rPr>
        <w:t>标签标注的产品名称刺五加酒与配料刺五加，未能反映实际配料短梗五加的真实属性。</w:t>
      </w:r>
      <w:r w:rsidR="0032093A">
        <w:rPr>
          <w:rFonts w:ascii="仿宋_GB2312" w:eastAsia="仿宋_GB2312" w:hAnsi="仿宋" w:cs="仿宋" w:hint="eastAsia"/>
          <w:sz w:val="32"/>
          <w:szCs w:val="32"/>
        </w:rPr>
        <w:t>在购进该产品时未按规定查验产品</w:t>
      </w:r>
      <w:r w:rsidR="0032093A" w:rsidRPr="00196751">
        <w:rPr>
          <w:rFonts w:ascii="仿宋_GB2312" w:eastAsia="仿宋_GB2312" w:hAnsi="仿宋" w:cs="仿宋" w:hint="eastAsia"/>
          <w:sz w:val="32"/>
          <w:szCs w:val="32"/>
        </w:rPr>
        <w:t>供货方的经营资质及产品的合格证明等</w:t>
      </w:r>
      <w:r w:rsidR="0032093A">
        <w:rPr>
          <w:rFonts w:ascii="仿宋_GB2312" w:eastAsia="仿宋_GB2312" w:hAnsi="仿宋" w:cs="仿宋" w:hint="eastAsia"/>
          <w:sz w:val="32"/>
          <w:szCs w:val="32"/>
        </w:rPr>
        <w:t>。</w:t>
      </w:r>
      <w:r w:rsidR="0032093A" w:rsidRPr="00196751">
        <w:rPr>
          <w:rFonts w:ascii="仿宋_GB2312" w:eastAsia="仿宋_GB2312" w:hAnsi="仿宋" w:cs="仿宋" w:hint="eastAsia"/>
          <w:sz w:val="32"/>
          <w:szCs w:val="32"/>
        </w:rPr>
        <w:t>20</w:t>
      </w:r>
      <w:r w:rsidR="008825AF">
        <w:rPr>
          <w:rFonts w:ascii="仿宋_GB2312" w:eastAsia="仿宋_GB2312" w:hAnsi="仿宋" w:cs="仿宋" w:hint="eastAsia"/>
          <w:sz w:val="32"/>
          <w:szCs w:val="32"/>
        </w:rPr>
        <w:t>18</w:t>
      </w:r>
      <w:r w:rsidR="0032093A" w:rsidRPr="00196751">
        <w:rPr>
          <w:rFonts w:ascii="仿宋_GB2312" w:eastAsia="仿宋_GB2312" w:hAnsi="仿宋" w:cs="仿宋" w:hint="eastAsia"/>
          <w:sz w:val="32"/>
          <w:szCs w:val="32"/>
        </w:rPr>
        <w:t>年11月13日</w:t>
      </w:r>
      <w:r w:rsidR="0032093A">
        <w:rPr>
          <w:rFonts w:ascii="仿宋_GB2312" w:eastAsia="仿宋_GB2312" w:hAnsi="仿宋" w:cs="仿宋" w:hint="eastAsia"/>
          <w:sz w:val="32"/>
          <w:szCs w:val="32"/>
        </w:rPr>
        <w:t>，你根据</w:t>
      </w:r>
      <w:r w:rsidR="0032093A" w:rsidRPr="00196751">
        <w:rPr>
          <w:rFonts w:ascii="仿宋_GB2312" w:eastAsia="仿宋_GB2312" w:hAnsi="仿宋" w:cs="仿宋" w:hint="eastAsia"/>
          <w:sz w:val="32"/>
          <w:szCs w:val="32"/>
        </w:rPr>
        <w:t>网上订单于从个人手中购进涉案刺五加酒2提（规格：345ml/瓶，5瓶/提，共计3450ml），购进价格和销售价格分别为200元/提和259.20元/提，货值金额为518.40元。截至检查之日，</w:t>
      </w:r>
      <w:r w:rsidR="0032093A">
        <w:rPr>
          <w:rFonts w:ascii="仿宋_GB2312" w:eastAsia="仿宋_GB2312" w:hAnsi="仿宋" w:cs="仿宋" w:hint="eastAsia"/>
          <w:sz w:val="32"/>
          <w:szCs w:val="32"/>
        </w:rPr>
        <w:t>你</w:t>
      </w:r>
      <w:r w:rsidR="0032093A" w:rsidRPr="00196751">
        <w:rPr>
          <w:rFonts w:ascii="仿宋_GB2312" w:eastAsia="仿宋_GB2312" w:hAnsi="仿宋" w:cs="仿宋" w:hint="eastAsia"/>
          <w:sz w:val="32"/>
          <w:szCs w:val="32"/>
        </w:rPr>
        <w:t>通过天天快递发货2提，销售出1提（含5瓶，共计1725ml），另1提因购买人申请淘宝平台售后只退款不退货维权成功而退款，</w:t>
      </w:r>
      <w:r w:rsidR="0032093A">
        <w:rPr>
          <w:rFonts w:ascii="仿宋_GB2312" w:eastAsia="仿宋_GB2312" w:hAnsi="仿宋" w:cs="仿宋" w:hint="eastAsia"/>
          <w:sz w:val="32"/>
          <w:szCs w:val="32"/>
        </w:rPr>
        <w:t>你</w:t>
      </w:r>
      <w:r w:rsidR="0032093A" w:rsidRPr="00196751">
        <w:rPr>
          <w:rFonts w:ascii="仿宋_GB2312" w:eastAsia="仿宋_GB2312" w:hAnsi="仿宋" w:cs="仿宋" w:hint="eastAsia"/>
          <w:sz w:val="32"/>
          <w:szCs w:val="32"/>
        </w:rPr>
        <w:t>获得销售收入259.20元，即违法所得259.20元</w:t>
      </w:r>
      <w:r w:rsidR="0032093A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D7D16" w:rsidRPr="00141977" w:rsidRDefault="0032093A" w:rsidP="0032093A">
      <w:pPr>
        <w:adjustRightInd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kern w:val="2"/>
          <w:sz w:val="32"/>
          <w:szCs w:val="32"/>
        </w:rPr>
        <w:lastRenderedPageBreak/>
        <w:t>上述</w:t>
      </w:r>
      <w:r w:rsidR="009D7D16">
        <w:rPr>
          <w:rFonts w:ascii="仿宋_GB2312" w:eastAsia="仿宋_GB2312" w:hAnsi="宋体" w:hint="eastAsia"/>
          <w:kern w:val="2"/>
          <w:sz w:val="32"/>
          <w:szCs w:val="32"/>
        </w:rPr>
        <w:t>行为</w:t>
      </w:r>
      <w:r w:rsidR="009D7D16" w:rsidRPr="009D7D16">
        <w:rPr>
          <w:rFonts w:ascii="仿宋_GB2312" w:eastAsia="仿宋_GB2312" w:hAnsi="宋体" w:hint="eastAsia"/>
          <w:kern w:val="2"/>
          <w:sz w:val="32"/>
          <w:szCs w:val="32"/>
        </w:rPr>
        <w:t>违反了</w:t>
      </w:r>
      <w:r w:rsidR="00683F7B" w:rsidRPr="00683F7B">
        <w:rPr>
          <w:rFonts w:ascii="仿宋_GB2312" w:eastAsia="仿宋_GB2312" w:hAnsi="仿宋" w:hint="eastAsia"/>
          <w:sz w:val="32"/>
          <w:szCs w:val="32"/>
        </w:rPr>
        <w:t>《中华人民共和国食品安全法》第六十七条第一款第（九）项、GB7718－2011《食品安全国家标准 预包装食品标签通则》第4.1.2项和第4.1.3项及《中华人民共和国食品安全法》第五十三条第一款的规定，已构</w:t>
      </w:r>
      <w:r w:rsidR="00141977" w:rsidRPr="00683F7B">
        <w:rPr>
          <w:rFonts w:ascii="仿宋_GB2312" w:eastAsia="仿宋_GB2312" w:hAnsi="仿宋" w:hint="eastAsia"/>
          <w:sz w:val="32"/>
          <w:szCs w:val="32"/>
        </w:rPr>
        <w:t>成经销标签不符合规定食品及未按规定履行食品进货</w:t>
      </w:r>
      <w:r w:rsidR="00683F7B" w:rsidRPr="00683F7B">
        <w:rPr>
          <w:rFonts w:ascii="仿宋_GB2312" w:eastAsia="仿宋_GB2312" w:hAnsi="仿宋" w:hint="eastAsia"/>
          <w:sz w:val="32"/>
          <w:szCs w:val="32"/>
        </w:rPr>
        <w:t>查验义务的违法行为，根据《中华人民共和国食品安全法》第一百二十五条第一款第（二）项和第一百二十六条第一款第（三）项的规定，</w:t>
      </w:r>
      <w:r w:rsidR="009D7D16">
        <w:rPr>
          <w:rFonts w:ascii="仿宋_GB2312" w:eastAsia="仿宋_GB2312" w:hAnsi="宋体" w:hint="eastAsia"/>
          <w:kern w:val="2"/>
          <w:sz w:val="32"/>
          <w:szCs w:val="32"/>
        </w:rPr>
        <w:t>我局拟决定</w:t>
      </w:r>
      <w:r w:rsidR="009D7D16" w:rsidRPr="009D7D16">
        <w:rPr>
          <w:rFonts w:ascii="仿宋_GB2312" w:eastAsia="仿宋_GB2312" w:hAnsi="宋体" w:hint="eastAsia"/>
          <w:kern w:val="2"/>
          <w:sz w:val="32"/>
          <w:szCs w:val="32"/>
        </w:rPr>
        <w:t xml:space="preserve">： </w:t>
      </w:r>
    </w:p>
    <w:p w:rsidR="00683F7B" w:rsidRPr="00683F7B" w:rsidRDefault="00683F7B" w:rsidP="0032093A">
      <w:pPr>
        <w:adjustRightInd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83F7B">
        <w:rPr>
          <w:rFonts w:ascii="仿宋_GB2312" w:eastAsia="仿宋_GB2312" w:hAnsi="仿宋" w:hint="eastAsia"/>
          <w:sz w:val="32"/>
          <w:szCs w:val="32"/>
        </w:rPr>
        <w:t>一、对未按规定履行食品进货查验义务的违法行为，责令改正违法行为，警告；</w:t>
      </w:r>
    </w:p>
    <w:p w:rsidR="00A018B7" w:rsidRDefault="00683F7B" w:rsidP="0032093A">
      <w:pPr>
        <w:adjustRightInd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83F7B">
        <w:rPr>
          <w:rFonts w:ascii="仿宋_GB2312" w:eastAsia="仿宋_GB2312" w:hAnsi="仿宋" w:hint="eastAsia"/>
          <w:sz w:val="32"/>
          <w:szCs w:val="32"/>
        </w:rPr>
        <w:t>二、对经销标签不符合规定食品的违法行为，没收违法</w:t>
      </w:r>
      <w:r w:rsidR="0085012A">
        <w:rPr>
          <w:rFonts w:ascii="仿宋_GB2312" w:eastAsia="仿宋_GB2312" w:hAnsi="仿宋" w:hint="eastAsia"/>
          <w:sz w:val="32"/>
          <w:szCs w:val="32"/>
        </w:rPr>
        <w:t>销售</w:t>
      </w:r>
      <w:r w:rsidRPr="00683F7B">
        <w:rPr>
          <w:rFonts w:ascii="仿宋_GB2312" w:eastAsia="仿宋_GB2312" w:hAnsi="仿宋" w:hint="eastAsia"/>
          <w:sz w:val="32"/>
          <w:szCs w:val="32"/>
        </w:rPr>
        <w:t>所得259.20元，罚款2000元，合计罚没款2259.20元，上缴财政。</w:t>
      </w:r>
      <w:r w:rsidR="00C01F63" w:rsidRPr="008F219F"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</w:p>
    <w:p w:rsidR="00236430" w:rsidRDefault="00236430" w:rsidP="0032093A">
      <w:pPr>
        <w:spacing w:line="360" w:lineRule="auto"/>
        <w:ind w:firstLineChars="200" w:firstLine="660"/>
        <w:rPr>
          <w:rFonts w:eastAsia="仿宋_GB2312" w:cs="仿宋"/>
          <w:spacing w:val="5"/>
          <w:sz w:val="32"/>
          <w:szCs w:val="32"/>
        </w:rPr>
      </w:pPr>
    </w:p>
    <w:p w:rsidR="00EC1E49" w:rsidRDefault="00EC1E49" w:rsidP="0032093A">
      <w:pPr>
        <w:spacing w:line="360" w:lineRule="auto"/>
        <w:ind w:firstLineChars="200" w:firstLine="660"/>
        <w:rPr>
          <w:rFonts w:eastAsia="仿宋_GB2312" w:cs="仿宋"/>
          <w:spacing w:val="5"/>
          <w:sz w:val="32"/>
          <w:szCs w:val="32"/>
        </w:rPr>
      </w:pPr>
      <w:r>
        <w:rPr>
          <w:rFonts w:eastAsia="仿宋_GB2312" w:cs="仿宋" w:hint="eastAsia"/>
          <w:spacing w:val="5"/>
          <w:sz w:val="32"/>
          <w:szCs w:val="32"/>
        </w:rPr>
        <w:t>依据《中华人民共和国行政处罚法》第三十一条、第三十二条（第四十二条第一款，以及《市场监督管理行政处罚听证暂行办法》第五条）的规定，你（单位）有权进行陈述、申辩</w:t>
      </w:r>
      <w:r>
        <w:rPr>
          <w:rFonts w:eastAsia="仿宋_GB2312" w:cs="仿宋" w:hint="eastAsia"/>
          <w:spacing w:val="5"/>
          <w:sz w:val="32"/>
          <w:szCs w:val="32"/>
        </w:rPr>
        <w:t>/</w:t>
      </w:r>
      <w:r>
        <w:rPr>
          <w:rFonts w:eastAsia="仿宋_GB2312" w:cs="仿宋" w:hint="eastAsia"/>
          <w:spacing w:val="5"/>
          <w:sz w:val="32"/>
          <w:szCs w:val="32"/>
        </w:rPr>
        <w:t>有权进行陈述、申辩，并可要求举行听证。</w:t>
      </w:r>
    </w:p>
    <w:p w:rsidR="00EC1E49" w:rsidRDefault="00EC1E49" w:rsidP="00236430">
      <w:pPr>
        <w:spacing w:line="360" w:lineRule="auto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你（单位）自收到本告知书之日</w:t>
      </w:r>
      <w:r>
        <w:rPr>
          <w:rFonts w:eastAsia="仿宋_GB2312" w:cs="仿宋" w:hint="eastAsia"/>
          <w:color w:val="000000"/>
          <w:sz w:val="32"/>
          <w:szCs w:val="32"/>
        </w:rPr>
        <w:t>起三个工作日内，未行使</w:t>
      </w:r>
      <w:r>
        <w:rPr>
          <w:rFonts w:eastAsia="仿宋_GB2312" w:cs="仿宋" w:hint="eastAsia"/>
          <w:sz w:val="32"/>
          <w:szCs w:val="32"/>
        </w:rPr>
        <w:t>陈述、申辩权</w:t>
      </w:r>
      <w:r>
        <w:rPr>
          <w:rFonts w:eastAsia="仿宋_GB2312" w:cs="仿宋" w:hint="eastAsia"/>
          <w:sz w:val="32"/>
          <w:szCs w:val="32"/>
        </w:rPr>
        <w:t>/</w:t>
      </w:r>
      <w:r>
        <w:rPr>
          <w:rFonts w:eastAsia="仿宋_GB2312" w:cs="仿宋" w:hint="eastAsia"/>
          <w:sz w:val="32"/>
          <w:szCs w:val="32"/>
        </w:rPr>
        <w:t>未行使陈述、申辩权，未要求举行听证的，视为放弃此权利。</w:t>
      </w:r>
    </w:p>
    <w:p w:rsidR="00236430" w:rsidRDefault="00236430" w:rsidP="00236430">
      <w:pPr>
        <w:adjustRightInd/>
        <w:spacing w:line="580" w:lineRule="exact"/>
        <w:ind w:firstLineChars="200" w:firstLine="640"/>
        <w:rPr>
          <w:rFonts w:eastAsia="仿宋_GB2312" w:cs="仿宋"/>
          <w:sz w:val="32"/>
          <w:szCs w:val="32"/>
        </w:rPr>
      </w:pPr>
    </w:p>
    <w:p w:rsidR="00236430" w:rsidRDefault="00236430" w:rsidP="00236430">
      <w:pPr>
        <w:adjustRightInd/>
        <w:spacing w:line="580" w:lineRule="exact"/>
        <w:ind w:firstLineChars="200" w:firstLine="640"/>
        <w:rPr>
          <w:rFonts w:eastAsia="仿宋_GB2312" w:cs="仿宋"/>
          <w:sz w:val="32"/>
          <w:szCs w:val="32"/>
        </w:rPr>
      </w:pPr>
    </w:p>
    <w:p w:rsidR="00164214" w:rsidRPr="00236430" w:rsidRDefault="00EC1E49" w:rsidP="00236430">
      <w:pPr>
        <w:adjustRightInd/>
        <w:spacing w:line="580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联系人：王剑</w:t>
      </w:r>
      <w:r w:rsidRPr="00EC1E49">
        <w:rPr>
          <w:rFonts w:eastAsia="仿宋_GB2312" w:cs="仿宋" w:hint="eastAsia"/>
          <w:sz w:val="32"/>
          <w:szCs w:val="32"/>
        </w:rPr>
        <w:t xml:space="preserve">     </w:t>
      </w:r>
      <w:r>
        <w:rPr>
          <w:rFonts w:eastAsia="仿宋_GB2312" w:cs="仿宋" w:hint="eastAsia"/>
          <w:sz w:val="32"/>
          <w:szCs w:val="32"/>
        </w:rPr>
        <w:t xml:space="preserve">    </w:t>
      </w:r>
      <w:r>
        <w:rPr>
          <w:rFonts w:eastAsia="仿宋_GB2312" w:cs="仿宋" w:hint="eastAsia"/>
          <w:sz w:val="32"/>
          <w:szCs w:val="32"/>
        </w:rPr>
        <w:t>联系电话：</w:t>
      </w:r>
      <w:r>
        <w:rPr>
          <w:rFonts w:eastAsia="仿宋_GB2312" w:cs="仿宋" w:hint="eastAsia"/>
          <w:sz w:val="32"/>
          <w:szCs w:val="32"/>
        </w:rPr>
        <w:t>024-4727</w:t>
      </w:r>
      <w:r w:rsidR="00164214">
        <w:rPr>
          <w:rFonts w:eastAsia="仿宋_GB2312" w:cs="仿宋" w:hint="eastAsia"/>
          <w:sz w:val="32"/>
          <w:szCs w:val="32"/>
        </w:rPr>
        <w:t>5561</w:t>
      </w:r>
    </w:p>
    <w:p w:rsidR="00236430" w:rsidRDefault="00164214" w:rsidP="00EC1E49">
      <w:pPr>
        <w:adjustRightInd/>
        <w:spacing w:line="580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 xml:space="preserve">                      </w:t>
      </w:r>
    </w:p>
    <w:p w:rsidR="00236430" w:rsidRDefault="00236430" w:rsidP="00EC1E49">
      <w:pPr>
        <w:adjustRightInd/>
        <w:spacing w:line="580" w:lineRule="exact"/>
        <w:ind w:firstLineChars="200" w:firstLine="640"/>
        <w:rPr>
          <w:rFonts w:eastAsia="仿宋_GB2312" w:cs="仿宋"/>
          <w:sz w:val="32"/>
          <w:szCs w:val="32"/>
        </w:rPr>
      </w:pPr>
    </w:p>
    <w:p w:rsidR="00236430" w:rsidRDefault="00236430" w:rsidP="00EC1E49">
      <w:pPr>
        <w:adjustRightInd/>
        <w:spacing w:line="580" w:lineRule="exact"/>
        <w:ind w:firstLineChars="200" w:firstLine="640"/>
        <w:rPr>
          <w:rFonts w:eastAsia="仿宋_GB2312" w:cs="仿宋"/>
          <w:sz w:val="32"/>
          <w:szCs w:val="32"/>
        </w:rPr>
      </w:pPr>
    </w:p>
    <w:p w:rsidR="00236430" w:rsidRPr="00236430" w:rsidRDefault="00236430" w:rsidP="00236430">
      <w:pPr>
        <w:adjustRightInd/>
        <w:spacing w:line="580" w:lineRule="exact"/>
        <w:ind w:firstLineChars="1200" w:firstLine="3840"/>
        <w:rPr>
          <w:rFonts w:eastAsia="仿宋_GB2312" w:cs="仿宋"/>
          <w:sz w:val="32"/>
          <w:szCs w:val="32"/>
        </w:rPr>
      </w:pPr>
    </w:p>
    <w:p w:rsidR="00164214" w:rsidRDefault="00164214" w:rsidP="00236430">
      <w:pPr>
        <w:adjustRightInd/>
        <w:spacing w:line="580" w:lineRule="exact"/>
        <w:ind w:firstLineChars="1200" w:firstLine="38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 xml:space="preserve"> </w:t>
      </w:r>
      <w:r w:rsidR="005A70A4">
        <w:rPr>
          <w:rFonts w:eastAsia="仿宋_GB2312" w:cs="仿宋" w:hint="eastAsia"/>
          <w:sz w:val="32"/>
          <w:szCs w:val="32"/>
        </w:rPr>
        <w:t xml:space="preserve"> </w:t>
      </w:r>
      <w:r>
        <w:rPr>
          <w:rFonts w:eastAsia="仿宋_GB2312" w:cs="仿宋" w:hint="eastAsia"/>
          <w:sz w:val="32"/>
          <w:szCs w:val="32"/>
        </w:rPr>
        <w:t>本溪市市场监督管理局</w:t>
      </w:r>
    </w:p>
    <w:p w:rsidR="00EC1E49" w:rsidRPr="00EC1E49" w:rsidRDefault="00164214" w:rsidP="00EC1E49">
      <w:pPr>
        <w:adjustRightInd/>
        <w:spacing w:line="580" w:lineRule="exact"/>
        <w:ind w:firstLineChars="200" w:firstLine="640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 xml:space="preserve">                         2020</w:t>
      </w:r>
      <w:r>
        <w:rPr>
          <w:rFonts w:eastAsia="仿宋_GB2312" w:cs="仿宋" w:hint="eastAsia"/>
          <w:sz w:val="32"/>
          <w:szCs w:val="32"/>
        </w:rPr>
        <w:t>年</w:t>
      </w:r>
      <w:r>
        <w:rPr>
          <w:rFonts w:eastAsia="仿宋_GB2312" w:cs="仿宋" w:hint="eastAsia"/>
          <w:sz w:val="32"/>
          <w:szCs w:val="32"/>
        </w:rPr>
        <w:t>5</w:t>
      </w:r>
      <w:r>
        <w:rPr>
          <w:rFonts w:eastAsia="仿宋_GB2312" w:cs="仿宋" w:hint="eastAsia"/>
          <w:sz w:val="32"/>
          <w:szCs w:val="32"/>
        </w:rPr>
        <w:t>月</w:t>
      </w:r>
      <w:r>
        <w:rPr>
          <w:rFonts w:eastAsia="仿宋_GB2312" w:cs="仿宋" w:hint="eastAsia"/>
          <w:sz w:val="32"/>
          <w:szCs w:val="32"/>
        </w:rPr>
        <w:t>2</w:t>
      </w:r>
      <w:r w:rsidR="006379B6">
        <w:rPr>
          <w:rFonts w:eastAsia="仿宋_GB2312" w:cs="仿宋" w:hint="eastAsia"/>
          <w:sz w:val="32"/>
          <w:szCs w:val="32"/>
        </w:rPr>
        <w:t>5</w:t>
      </w:r>
      <w:r>
        <w:rPr>
          <w:rFonts w:eastAsia="仿宋_GB2312" w:cs="仿宋" w:hint="eastAsia"/>
          <w:sz w:val="32"/>
          <w:szCs w:val="32"/>
        </w:rPr>
        <w:t>日</w:t>
      </w:r>
    </w:p>
    <w:sectPr w:rsidR="00EC1E49" w:rsidRPr="00EC1E49" w:rsidSect="00A018B7">
      <w:footerReference w:type="default" r:id="rId7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F5" w:rsidRDefault="006348F5" w:rsidP="00A018B7">
      <w:pPr>
        <w:spacing w:line="240" w:lineRule="auto"/>
      </w:pPr>
      <w:r>
        <w:separator/>
      </w:r>
    </w:p>
  </w:endnote>
  <w:endnote w:type="continuationSeparator" w:id="1">
    <w:p w:rsidR="006348F5" w:rsidRDefault="006348F5" w:rsidP="00A0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B7" w:rsidRDefault="00A018B7">
    <w:pPr>
      <w:pStyle w:val="a3"/>
      <w:pBdr>
        <w:bottom w:val="single" w:sz="6" w:space="1" w:color="auto"/>
      </w:pBdr>
      <w:rPr>
        <w:rFonts w:ascii="仿宋_GB2312" w:eastAsia="仿宋_GB2312"/>
        <w:sz w:val="24"/>
        <w:szCs w:val="24"/>
      </w:rPr>
    </w:pPr>
  </w:p>
  <w:p w:rsidR="00A018B7" w:rsidRDefault="00834496">
    <w:pPr>
      <w:pStyle w:val="a3"/>
      <w:jc w:val="center"/>
      <w:rPr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本文书一式三份，一份送达，一份归档，一份承办机构留存。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F5" w:rsidRDefault="006348F5" w:rsidP="00A018B7">
      <w:pPr>
        <w:spacing w:line="240" w:lineRule="auto"/>
      </w:pPr>
      <w:r>
        <w:separator/>
      </w:r>
    </w:p>
  </w:footnote>
  <w:footnote w:type="continuationSeparator" w:id="1">
    <w:p w:rsidR="006348F5" w:rsidRDefault="006348F5" w:rsidP="00A01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745F88"/>
    <w:rsid w:val="00056DF5"/>
    <w:rsid w:val="000733C7"/>
    <w:rsid w:val="000E4829"/>
    <w:rsid w:val="000F4499"/>
    <w:rsid w:val="00134C69"/>
    <w:rsid w:val="00141977"/>
    <w:rsid w:val="00164214"/>
    <w:rsid w:val="001909C0"/>
    <w:rsid w:val="001C368C"/>
    <w:rsid w:val="001E2A38"/>
    <w:rsid w:val="001E3DFE"/>
    <w:rsid w:val="001F250E"/>
    <w:rsid w:val="0022484B"/>
    <w:rsid w:val="00236430"/>
    <w:rsid w:val="002A3C84"/>
    <w:rsid w:val="002D0CD8"/>
    <w:rsid w:val="002F40F5"/>
    <w:rsid w:val="0032093A"/>
    <w:rsid w:val="00367DEF"/>
    <w:rsid w:val="00395849"/>
    <w:rsid w:val="003D46F4"/>
    <w:rsid w:val="004E0669"/>
    <w:rsid w:val="0051020F"/>
    <w:rsid w:val="005470A6"/>
    <w:rsid w:val="00551938"/>
    <w:rsid w:val="00556B3C"/>
    <w:rsid w:val="005A70A4"/>
    <w:rsid w:val="005C6852"/>
    <w:rsid w:val="006312F1"/>
    <w:rsid w:val="006348F5"/>
    <w:rsid w:val="006379B6"/>
    <w:rsid w:val="00677C25"/>
    <w:rsid w:val="00683F7B"/>
    <w:rsid w:val="006E65DC"/>
    <w:rsid w:val="006F0D7E"/>
    <w:rsid w:val="007936AE"/>
    <w:rsid w:val="007A470D"/>
    <w:rsid w:val="007C6AF0"/>
    <w:rsid w:val="007D45A8"/>
    <w:rsid w:val="007F1D98"/>
    <w:rsid w:val="00815D74"/>
    <w:rsid w:val="00834496"/>
    <w:rsid w:val="0085012A"/>
    <w:rsid w:val="008562A0"/>
    <w:rsid w:val="008825AF"/>
    <w:rsid w:val="00890034"/>
    <w:rsid w:val="008A7844"/>
    <w:rsid w:val="008D7335"/>
    <w:rsid w:val="008F5CFC"/>
    <w:rsid w:val="00913990"/>
    <w:rsid w:val="009B47B4"/>
    <w:rsid w:val="009D7D16"/>
    <w:rsid w:val="009F5FA7"/>
    <w:rsid w:val="00A018B7"/>
    <w:rsid w:val="00A36242"/>
    <w:rsid w:val="00A553A1"/>
    <w:rsid w:val="00A82226"/>
    <w:rsid w:val="00AD6A48"/>
    <w:rsid w:val="00B50E01"/>
    <w:rsid w:val="00B60AE7"/>
    <w:rsid w:val="00BD5AD1"/>
    <w:rsid w:val="00C01F63"/>
    <w:rsid w:val="00C02C03"/>
    <w:rsid w:val="00C3443F"/>
    <w:rsid w:val="00C66201"/>
    <w:rsid w:val="00CD1DD9"/>
    <w:rsid w:val="00CE0DD4"/>
    <w:rsid w:val="00D12689"/>
    <w:rsid w:val="00D1331E"/>
    <w:rsid w:val="00DA2155"/>
    <w:rsid w:val="00DB53D4"/>
    <w:rsid w:val="00DC2CE1"/>
    <w:rsid w:val="00DE7A2F"/>
    <w:rsid w:val="00E13703"/>
    <w:rsid w:val="00E137A0"/>
    <w:rsid w:val="00E224A9"/>
    <w:rsid w:val="00EC1E49"/>
    <w:rsid w:val="00EC4E50"/>
    <w:rsid w:val="00ED5A33"/>
    <w:rsid w:val="00F02323"/>
    <w:rsid w:val="00F83FDE"/>
    <w:rsid w:val="00FE4DD9"/>
    <w:rsid w:val="00FF63E1"/>
    <w:rsid w:val="16FE542F"/>
    <w:rsid w:val="2A1B58BA"/>
    <w:rsid w:val="383D772E"/>
    <w:rsid w:val="3E557BFA"/>
    <w:rsid w:val="68D752D7"/>
    <w:rsid w:val="6C745F88"/>
    <w:rsid w:val="75E4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B7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018B7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link w:val="Char"/>
    <w:rsid w:val="00E2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24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小肥肉</dc:creator>
  <cp:lastModifiedBy>lenovo</cp:lastModifiedBy>
  <cp:revision>46</cp:revision>
  <cp:lastPrinted>2020-05-28T02:56:00Z</cp:lastPrinted>
  <dcterms:created xsi:type="dcterms:W3CDTF">2019-04-01T06:36:00Z</dcterms:created>
  <dcterms:modified xsi:type="dcterms:W3CDTF">2020-06-02T01:15:00Z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