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52"/>
          <w:szCs w:val="52"/>
        </w:rPr>
      </w:pPr>
    </w:p>
    <w:p>
      <w:pPr>
        <w:jc w:val="center"/>
        <w:rPr>
          <w:rFonts w:ascii="仿宋" w:hAnsi="仿宋" w:eastAsia="仿宋"/>
          <w:sz w:val="52"/>
          <w:szCs w:val="52"/>
        </w:rPr>
      </w:pPr>
      <w:r>
        <w:rPr>
          <w:rFonts w:hint="eastAsia" w:ascii="仿宋" w:hAnsi="仿宋" w:eastAsia="仿宋"/>
          <w:sz w:val="52"/>
          <w:szCs w:val="52"/>
        </w:rPr>
        <w:t>2019年药品经营许可(换证)公告(</w:t>
      </w:r>
      <w:r>
        <w:rPr>
          <w:rFonts w:hint="eastAsia" w:ascii="仿宋" w:hAnsi="仿宋" w:eastAsia="仿宋"/>
          <w:sz w:val="52"/>
          <w:szCs w:val="52"/>
          <w:lang w:val="en-US" w:eastAsia="zh-CN"/>
        </w:rPr>
        <w:t>6</w:t>
      </w:r>
      <w:r>
        <w:rPr>
          <w:rFonts w:hint="eastAsia" w:ascii="仿宋" w:hAnsi="仿宋" w:eastAsia="仿宋"/>
          <w:sz w:val="52"/>
          <w:szCs w:val="52"/>
        </w:rPr>
        <w:t>号)</w:t>
      </w:r>
    </w:p>
    <w:p>
      <w:pPr>
        <w:pStyle w:val="5"/>
        <w:shd w:val="clear" w:color="auto"/>
        <w:spacing w:before="0" w:beforeAutospacing="0" w:after="0" w:afterAutospacing="0" w:line="420" w:lineRule="atLeast"/>
        <w:ind w:firstLine="640"/>
        <w:rPr>
          <w:rFonts w:ascii="微软雅黑" w:hAnsi="微软雅黑" w:eastAsia="微软雅黑"/>
          <w:color w:val="666666"/>
          <w:sz w:val="21"/>
          <w:szCs w:val="21"/>
        </w:rPr>
      </w:pPr>
      <w:r>
        <w:rPr>
          <w:rFonts w:hint="eastAsia" w:ascii="仿宋" w:hAnsi="仿宋" w:eastAsia="仿宋"/>
          <w:color w:val="666666"/>
          <w:sz w:val="32"/>
          <w:szCs w:val="32"/>
        </w:rPr>
        <w:t>依据《中华人民共和国行政许可法》有关行政许可的规定和《中华人民共和国药品管理法》、《中华人民共和国药品管理法实施条例》、《药品经营许可证管理办法》、《药品经营质量管理规范》等法律、法规、规章有关的规定，本溪市市场监督管理局决定换发</w:t>
      </w:r>
      <w:r>
        <w:rPr>
          <w:rFonts w:hint="eastAsia" w:ascii="仿宋" w:hAnsi="仿宋" w:eastAsia="仿宋"/>
          <w:color w:val="666666"/>
          <w:sz w:val="32"/>
          <w:szCs w:val="32"/>
          <w:lang w:eastAsia="zh-CN"/>
        </w:rPr>
        <w:t>辽宁成大方圆医药连锁有限公司本溪唐家分店</w:t>
      </w:r>
      <w:r>
        <w:rPr>
          <w:rFonts w:hint="eastAsia" w:ascii="仿宋" w:hAnsi="仿宋" w:eastAsia="仿宋"/>
          <w:color w:val="666666"/>
          <w:sz w:val="32"/>
          <w:szCs w:val="32"/>
        </w:rPr>
        <w:t>等</w:t>
      </w:r>
      <w:r>
        <w:rPr>
          <w:rFonts w:hint="eastAsia" w:ascii="仿宋" w:hAnsi="仿宋" w:eastAsia="仿宋"/>
          <w:color w:val="666666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/>
          <w:color w:val="666666"/>
          <w:sz w:val="32"/>
          <w:szCs w:val="32"/>
        </w:rPr>
        <w:t>家药品经营企业的《药品经营许可证》。</w:t>
      </w:r>
    </w:p>
    <w:p>
      <w:pPr>
        <w:pStyle w:val="5"/>
        <w:shd w:val="clear" w:color="auto"/>
        <w:spacing w:before="0" w:beforeAutospacing="0" w:after="0" w:afterAutospacing="0" w:line="420" w:lineRule="atLeast"/>
        <w:ind w:firstLine="1200"/>
        <w:rPr>
          <w:rFonts w:ascii="微软雅黑" w:hAnsi="微软雅黑" w:eastAsia="微软雅黑"/>
          <w:color w:val="666666"/>
          <w:sz w:val="21"/>
          <w:szCs w:val="21"/>
        </w:rPr>
      </w:pPr>
      <w:r>
        <w:rPr>
          <w:rFonts w:hint="eastAsia"/>
          <w:color w:val="666666"/>
          <w:sz w:val="32"/>
          <w:szCs w:val="32"/>
        </w:rPr>
        <w:t> </w:t>
      </w:r>
      <w:r>
        <w:rPr>
          <w:rFonts w:hint="eastAsia" w:ascii="仿宋" w:hAnsi="仿宋" w:eastAsia="仿宋"/>
          <w:color w:val="666666"/>
          <w:sz w:val="32"/>
          <w:szCs w:val="32"/>
        </w:rPr>
        <w:t>特此公告。</w:t>
      </w:r>
    </w:p>
    <w:p>
      <w:pPr>
        <w:pStyle w:val="5"/>
        <w:shd w:val="clear" w:color="auto"/>
        <w:spacing w:before="0" w:beforeAutospacing="0" w:after="0" w:afterAutospacing="0" w:line="420" w:lineRule="atLeast"/>
        <w:ind w:firstLine="560"/>
        <w:rPr>
          <w:color w:val="666666"/>
          <w:sz w:val="32"/>
          <w:szCs w:val="32"/>
        </w:rPr>
      </w:pPr>
      <w:r>
        <w:rPr>
          <w:rFonts w:hint="eastAsia"/>
          <w:color w:val="666666"/>
          <w:sz w:val="32"/>
          <w:szCs w:val="32"/>
        </w:rPr>
        <w:t xml:space="preserve">                                             </w:t>
      </w:r>
    </w:p>
    <w:p>
      <w:pPr>
        <w:pStyle w:val="5"/>
        <w:shd w:val="clear" w:color="auto"/>
        <w:spacing w:before="0" w:beforeAutospacing="0" w:after="0" w:afterAutospacing="0" w:line="420" w:lineRule="atLeast"/>
        <w:ind w:firstLine="560"/>
        <w:jc w:val="right"/>
        <w:rPr>
          <w:rFonts w:ascii="微软雅黑" w:hAnsi="微软雅黑" w:eastAsia="微软雅黑"/>
          <w:color w:val="666666"/>
          <w:sz w:val="21"/>
          <w:szCs w:val="21"/>
        </w:rPr>
      </w:pPr>
      <w:r>
        <w:rPr>
          <w:rFonts w:hint="eastAsia" w:ascii="仿宋" w:hAnsi="仿宋" w:eastAsia="仿宋"/>
          <w:color w:val="666666"/>
          <w:sz w:val="32"/>
          <w:szCs w:val="32"/>
        </w:rPr>
        <w:t>本溪市市场监督管理局</w:t>
      </w:r>
    </w:p>
    <w:p>
      <w:pPr>
        <w:pStyle w:val="5"/>
        <w:shd w:val="clear" w:color="auto"/>
        <w:spacing w:before="0" w:beforeAutospacing="0" w:after="0" w:afterAutospacing="0" w:line="420" w:lineRule="atLeast"/>
        <w:ind w:left="3920" w:hanging="3920"/>
        <w:jc w:val="right"/>
        <w:rPr>
          <w:rFonts w:ascii="仿宋" w:hAnsi="仿宋" w:eastAsia="仿宋"/>
          <w:color w:val="666666"/>
          <w:sz w:val="32"/>
          <w:szCs w:val="32"/>
        </w:rPr>
      </w:pPr>
      <w:r>
        <w:rPr>
          <w:rFonts w:hint="eastAsia"/>
          <w:color w:val="666666"/>
          <w:sz w:val="32"/>
          <w:szCs w:val="32"/>
        </w:rPr>
        <w:t>        </w:t>
      </w:r>
      <w:r>
        <w:rPr>
          <w:rFonts w:hint="eastAsia" w:ascii="仿宋" w:hAnsi="仿宋" w:eastAsia="仿宋" w:cs="仿宋"/>
          <w:color w:val="666666"/>
          <w:sz w:val="32"/>
          <w:szCs w:val="32"/>
        </w:rPr>
        <w:t>2019</w:t>
      </w:r>
      <w:r>
        <w:rPr>
          <w:rFonts w:hint="eastAsia" w:ascii="仿宋" w:hAnsi="仿宋" w:eastAsia="仿宋"/>
          <w:color w:val="666666"/>
          <w:sz w:val="32"/>
          <w:szCs w:val="32"/>
        </w:rPr>
        <w:t>年</w:t>
      </w:r>
      <w:r>
        <w:rPr>
          <w:rFonts w:hint="eastAsia" w:ascii="仿宋" w:hAnsi="仿宋" w:eastAsia="仿宋"/>
          <w:color w:val="666666"/>
          <w:sz w:val="32"/>
          <w:szCs w:val="32"/>
          <w:lang w:val="en-US" w:eastAsia="zh-CN"/>
        </w:rPr>
        <w:t xml:space="preserve">12 </w:t>
      </w:r>
      <w:r>
        <w:rPr>
          <w:rFonts w:hint="eastAsia" w:ascii="仿宋" w:hAnsi="仿宋" w:eastAsia="仿宋"/>
          <w:color w:val="666666"/>
          <w:sz w:val="32"/>
          <w:szCs w:val="32"/>
        </w:rPr>
        <w:t>月</w:t>
      </w:r>
      <w:r>
        <w:rPr>
          <w:rFonts w:hint="eastAsia" w:ascii="仿宋" w:hAnsi="仿宋" w:eastAsia="仿宋"/>
          <w:color w:val="666666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color w:val="666666"/>
          <w:sz w:val="32"/>
          <w:szCs w:val="32"/>
        </w:rPr>
        <w:t>日</w:t>
      </w:r>
    </w:p>
    <w:p>
      <w:pPr>
        <w:pStyle w:val="5"/>
        <w:shd w:val="clear" w:color="auto"/>
        <w:spacing w:before="0" w:beforeAutospacing="0" w:after="0" w:afterAutospacing="0" w:line="420" w:lineRule="atLeast"/>
        <w:ind w:left="3920" w:hanging="3920"/>
        <w:jc w:val="center"/>
        <w:rPr>
          <w:rFonts w:ascii="仿宋" w:hAnsi="仿宋" w:eastAsia="仿宋"/>
          <w:color w:val="666666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sz w:val="52"/>
        </w:rPr>
      </w:pPr>
      <w:r>
        <w:rPr>
          <w:rFonts w:hint="eastAsia" w:asciiTheme="majorEastAsia" w:hAnsiTheme="majorEastAsia" w:eastAsiaTheme="majorEastAsia"/>
          <w:sz w:val="52"/>
        </w:rPr>
        <w:t xml:space="preserve"> </w:t>
      </w:r>
    </w:p>
    <w:p>
      <w:pPr>
        <w:jc w:val="center"/>
        <w:rPr>
          <w:rFonts w:hint="eastAsia" w:asciiTheme="majorEastAsia" w:hAnsiTheme="majorEastAsia" w:eastAsiaTheme="majorEastAsia"/>
          <w:sz w:val="52"/>
        </w:rPr>
      </w:pPr>
      <w:r>
        <w:rPr>
          <w:rFonts w:hint="eastAsia" w:asciiTheme="majorEastAsia" w:hAnsiTheme="majorEastAsia" w:eastAsiaTheme="majorEastAsia"/>
          <w:sz w:val="52"/>
        </w:rPr>
        <w:t xml:space="preserve"> 换证登记表</w:t>
      </w:r>
    </w:p>
    <w:tbl>
      <w:tblPr>
        <w:tblStyle w:val="7"/>
        <w:tblpPr w:leftFromText="180" w:rightFromText="180" w:vertAnchor="text" w:horzAnchor="page" w:tblpX="1340" w:tblpY="257"/>
        <w:tblOverlap w:val="never"/>
        <w:tblW w:w="14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28"/>
        <w:gridCol w:w="2295"/>
        <w:gridCol w:w="1985"/>
        <w:gridCol w:w="3146"/>
        <w:gridCol w:w="1707"/>
        <w:gridCol w:w="1333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序号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许可证号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企业名称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企业地址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经营范围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法定代表人/企业负责人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质量负责人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审批日期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辽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CB4148089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辽宁成大方圆医药连锁有限公司本溪唐家分店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本溪市明山区锦程馨苑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3-6座8号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中成药、中药饮片（精致包装单味饮片）、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化学药制剂、抗生素、生化药品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、生物制品（除疫苗、除血液药品）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隋阳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金宝连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2019.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辽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CB4148090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辽宁成大方圆医药连锁有限公司本溪峪明分店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本溪市明山区明东街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9栋9-10号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中成药、中药饮片（精致包装单味饮片）、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化学药制剂、抗生素、生化药品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、生物制品（除疫苗、除血液药品）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隋阳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张会坤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2019.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辽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CB4148091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辽宁成大方圆医药连锁有限公司本溪峪安分店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本溪市明山区滨河南路峪安巷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21栋1层1号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中成药、中药饮片（精致包装单味饮片）、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化学药制剂、抗生素、生化药品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、生物制品（除疫苗、除血液药品）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隋阳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郑红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2019.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辽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CB4148092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辽宁天士力大药房连锁有限公司本溪铁运分店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本溪市平山区平山路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30栋1层1门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中成药、中药饮片（精致包装单味饮片）、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化学药制剂、抗生素、生化药品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、生物制品（除疫苗）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陈玉萍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高艳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2019.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12.18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辽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CB4148093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辽宁天士力大药房连锁有限公司本溪育民街分店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本溪市明山区育民街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1A-1栋1号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中成药、中药饮片、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化学药制剂、抗生素、生化药品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、生物制品（除疫苗）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陈玉萍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李福生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2019.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12.18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辽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DB4148006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桓仁长江大街东方红大药房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桓仁满族自治县桓仁镇向阳街25组5幢2号房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中成药、中药饮片、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化学药制剂、抗生素、生化药品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***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徐菲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徐菲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2019.12.25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辽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DA4148023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本溪市平山区友文大药房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本溪市平山区北台综合市场三号门市房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中成药、中药饮片、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化学药制剂、抗生素、生化药品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闫春菊/</w:t>
            </w:r>
          </w:p>
          <w:p>
            <w:pPr>
              <w:ind w:firstLine="480" w:firstLineChars="20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刘小铭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刘小铭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2019.12.25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辽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DA4148024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本溪市平山区广仁堂药房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本溪市平山区平路街二建十层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1单元3号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中成药、中药饮片、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化学药制剂、抗生素、生化药品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张志明/</w:t>
            </w:r>
          </w:p>
          <w:p>
            <w:pPr>
              <w:ind w:firstLine="480" w:firstLineChars="20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张志明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张志明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2019.12.25</w:t>
            </w:r>
          </w:p>
        </w:tc>
      </w:tr>
    </w:tbl>
    <w:p>
      <w:pPr>
        <w:ind w:firstLine="5400" w:firstLineChars="1500"/>
        <w:rPr>
          <w:rFonts w:ascii="仿宋" w:hAnsi="仿宋" w:eastAsia="仿宋"/>
          <w:sz w:val="52"/>
          <w:szCs w:val="52"/>
        </w:rPr>
      </w:pPr>
      <w:r>
        <w:rPr>
          <w:rFonts w:hint="eastAsia" w:ascii="仿宋" w:hAnsi="仿宋" w:eastAsia="仿宋"/>
          <w:sz w:val="36"/>
          <w:szCs w:val="36"/>
        </w:rPr>
        <w:t>(时间:</w:t>
      </w:r>
      <w:r>
        <w:rPr>
          <w:rFonts w:hint="eastAsia" w:ascii="仿宋" w:hAnsi="仿宋" w:eastAsia="仿宋"/>
          <w:sz w:val="36"/>
          <w:szCs w:val="36"/>
          <w:u w:val="single"/>
          <w:lang w:val="en-US" w:eastAsia="zh-CN"/>
        </w:rPr>
        <w:t>2019.12.01-2019.12.31</w:t>
      </w:r>
      <w:r>
        <w:rPr>
          <w:rFonts w:hint="eastAsia" w:ascii="仿宋" w:hAnsi="仿宋" w:eastAsia="仿宋"/>
          <w:sz w:val="36"/>
          <w:szCs w:val="36"/>
        </w:rPr>
        <w:t>)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B2EAC"/>
    <w:multiLevelType w:val="multilevel"/>
    <w:tmpl w:val="569B2EA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75"/>
    <w:rsid w:val="0002096F"/>
    <w:rsid w:val="00047C32"/>
    <w:rsid w:val="0008794A"/>
    <w:rsid w:val="00121C83"/>
    <w:rsid w:val="001D23E4"/>
    <w:rsid w:val="001E2978"/>
    <w:rsid w:val="001F3A14"/>
    <w:rsid w:val="00201B2E"/>
    <w:rsid w:val="00216544"/>
    <w:rsid w:val="00273FC4"/>
    <w:rsid w:val="002E3318"/>
    <w:rsid w:val="00314400"/>
    <w:rsid w:val="00350E2B"/>
    <w:rsid w:val="00387067"/>
    <w:rsid w:val="00402134"/>
    <w:rsid w:val="00416CC2"/>
    <w:rsid w:val="00442EBB"/>
    <w:rsid w:val="00455451"/>
    <w:rsid w:val="00475875"/>
    <w:rsid w:val="004C7806"/>
    <w:rsid w:val="005650A1"/>
    <w:rsid w:val="005E78BE"/>
    <w:rsid w:val="0065746C"/>
    <w:rsid w:val="00667B8C"/>
    <w:rsid w:val="006745EC"/>
    <w:rsid w:val="00741DCD"/>
    <w:rsid w:val="00745808"/>
    <w:rsid w:val="00806EB2"/>
    <w:rsid w:val="00847516"/>
    <w:rsid w:val="00865BD6"/>
    <w:rsid w:val="008B0B69"/>
    <w:rsid w:val="008C247B"/>
    <w:rsid w:val="00966D44"/>
    <w:rsid w:val="00977B88"/>
    <w:rsid w:val="0099289B"/>
    <w:rsid w:val="00A775AF"/>
    <w:rsid w:val="00AB6519"/>
    <w:rsid w:val="00AD4854"/>
    <w:rsid w:val="00CB4A15"/>
    <w:rsid w:val="00CE2302"/>
    <w:rsid w:val="00D5207C"/>
    <w:rsid w:val="00DD1C48"/>
    <w:rsid w:val="00E05B7E"/>
    <w:rsid w:val="00E1248E"/>
    <w:rsid w:val="00E13727"/>
    <w:rsid w:val="00E20FDD"/>
    <w:rsid w:val="00E30FAD"/>
    <w:rsid w:val="00E33F0D"/>
    <w:rsid w:val="00E4490C"/>
    <w:rsid w:val="00E774BD"/>
    <w:rsid w:val="00E77E8A"/>
    <w:rsid w:val="00ED5AB0"/>
    <w:rsid w:val="09891CCA"/>
    <w:rsid w:val="164F2227"/>
    <w:rsid w:val="253B2242"/>
    <w:rsid w:val="375A2412"/>
    <w:rsid w:val="3BF329A2"/>
    <w:rsid w:val="41ED1E57"/>
    <w:rsid w:val="44D80F80"/>
    <w:rsid w:val="46E17453"/>
    <w:rsid w:val="52960CCE"/>
    <w:rsid w:val="572E1309"/>
    <w:rsid w:val="599D194B"/>
    <w:rsid w:val="5A0B43E6"/>
    <w:rsid w:val="5E1A65E5"/>
    <w:rsid w:val="62B6044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135</Words>
  <Characters>771</Characters>
  <Lines>6</Lines>
  <Paragraphs>1</Paragraphs>
  <ScaleCrop>false</ScaleCrop>
  <LinksUpToDate>false</LinksUpToDate>
  <CharactersWithSpaces>905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2019-02-14T06:52:00Z</dcterms:created>
  <dc:creator>lenovo</dc:creator>
  <cp:lastModifiedBy>pc</cp:lastModifiedBy>
  <cp:lastPrinted>2018-05-17T01:47:00Z</cp:lastPrinted>
  <dcterms:modified xsi:type="dcterms:W3CDTF">2019-12-31T01:12:52Z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